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E8C" w:rsidRDefault="003D0E8C" w:rsidP="003D0E8C">
      <w:pPr>
        <w:spacing w:after="0"/>
        <w:jc w:val="center"/>
        <w:rPr>
          <w:rFonts w:ascii="Times New Roman" w:hAnsi="Times New Roman" w:cs="Times New Roman"/>
          <w:b/>
          <w:bCs/>
          <w:sz w:val="24"/>
          <w:szCs w:val="24"/>
        </w:rPr>
      </w:pPr>
      <w:r>
        <w:rPr>
          <w:rFonts w:ascii="Times New Roman" w:hAnsi="Times New Roman" w:cs="Times New Roman"/>
          <w:b/>
          <w:noProof/>
          <w:sz w:val="24"/>
          <w:szCs w:val="24"/>
        </w:rPr>
        <w:drawing>
          <wp:inline distT="0" distB="0" distL="0" distR="0">
            <wp:extent cx="628650" cy="7429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628650" cy="742950"/>
                    </a:xfrm>
                    <a:prstGeom prst="rect">
                      <a:avLst/>
                    </a:prstGeom>
                    <a:noFill/>
                    <a:ln w="9525">
                      <a:noFill/>
                      <a:miter lim="800000"/>
                      <a:headEnd/>
                      <a:tailEnd/>
                    </a:ln>
                  </pic:spPr>
                </pic:pic>
              </a:graphicData>
            </a:graphic>
          </wp:inline>
        </w:drawing>
      </w:r>
    </w:p>
    <w:p w:rsidR="00BC11FF" w:rsidRDefault="00BC11FF" w:rsidP="006F0A23">
      <w:pPr>
        <w:spacing w:after="0" w:line="240" w:lineRule="auto"/>
        <w:jc w:val="center"/>
        <w:rPr>
          <w:rFonts w:ascii="Times New Roman" w:hAnsi="Times New Roman" w:cs="Times New Roman"/>
          <w:b/>
          <w:bCs/>
          <w:sz w:val="24"/>
          <w:szCs w:val="24"/>
        </w:rPr>
      </w:pPr>
    </w:p>
    <w:p w:rsidR="003D0E8C" w:rsidRDefault="003D0E8C" w:rsidP="006F0A2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СОВЕТ ДЕПУТАТОВ</w:t>
      </w:r>
    </w:p>
    <w:p w:rsidR="003D0E8C" w:rsidRDefault="003D0E8C" w:rsidP="006F0A2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ГОРОДСКОГО ПОСЕЛЕНИЯ КАНДАЛАКША</w:t>
      </w:r>
    </w:p>
    <w:p w:rsidR="003D0E8C" w:rsidRDefault="003D0E8C" w:rsidP="006F0A2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КАНДАЛАКШСКОГО</w:t>
      </w:r>
      <w:r w:rsidR="000D0B54">
        <w:rPr>
          <w:rFonts w:ascii="Times New Roman" w:hAnsi="Times New Roman" w:cs="Times New Roman"/>
          <w:b/>
          <w:bCs/>
          <w:sz w:val="24"/>
          <w:szCs w:val="24"/>
        </w:rPr>
        <w:t xml:space="preserve"> МУНИЦИПАЛЬНОГО</w:t>
      </w:r>
      <w:r>
        <w:rPr>
          <w:rFonts w:ascii="Times New Roman" w:hAnsi="Times New Roman" w:cs="Times New Roman"/>
          <w:b/>
          <w:bCs/>
          <w:sz w:val="24"/>
          <w:szCs w:val="24"/>
        </w:rPr>
        <w:t xml:space="preserve"> РАЙОНА</w:t>
      </w:r>
    </w:p>
    <w:p w:rsidR="000D0B54" w:rsidRDefault="000D0B54" w:rsidP="006F0A2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МУРМАНСКОЙ ОБЛАСТИ</w:t>
      </w:r>
    </w:p>
    <w:p w:rsidR="003D0E8C" w:rsidRPr="00BC11FF" w:rsidRDefault="00D12C4D" w:rsidP="006F0A23">
      <w:pPr>
        <w:spacing w:after="0" w:line="240" w:lineRule="auto"/>
        <w:jc w:val="center"/>
        <w:rPr>
          <w:rFonts w:ascii="Times New Roman" w:hAnsi="Times New Roman" w:cs="Times New Roman"/>
          <w:b/>
          <w:bCs/>
          <w:sz w:val="24"/>
          <w:szCs w:val="24"/>
        </w:rPr>
      </w:pPr>
      <w:r w:rsidRPr="00BC11FF">
        <w:rPr>
          <w:rFonts w:ascii="Times New Roman" w:hAnsi="Times New Roman" w:cs="Times New Roman"/>
          <w:b/>
          <w:bCs/>
          <w:sz w:val="24"/>
          <w:szCs w:val="24"/>
        </w:rPr>
        <w:t>ПЯТОГО СОЗЫВА</w:t>
      </w:r>
    </w:p>
    <w:p w:rsidR="003D0E8C" w:rsidRDefault="003D0E8C" w:rsidP="006F0A23">
      <w:pPr>
        <w:spacing w:after="0" w:line="240" w:lineRule="auto"/>
        <w:jc w:val="center"/>
        <w:rPr>
          <w:rFonts w:ascii="Times New Roman" w:hAnsi="Times New Roman" w:cs="Times New Roman"/>
          <w:b/>
          <w:bCs/>
          <w:sz w:val="24"/>
          <w:szCs w:val="24"/>
        </w:rPr>
      </w:pPr>
    </w:p>
    <w:p w:rsidR="00A2281C" w:rsidRDefault="003D0E8C" w:rsidP="006F0A23">
      <w:pPr>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Р Е Ш Е Н И Е</w:t>
      </w:r>
    </w:p>
    <w:p w:rsidR="006F0A23" w:rsidRDefault="006F0A23" w:rsidP="00C35C26">
      <w:pPr>
        <w:spacing w:after="0"/>
        <w:rPr>
          <w:rFonts w:ascii="Times New Roman" w:hAnsi="Times New Roman" w:cs="Times New Roman"/>
          <w:sz w:val="24"/>
          <w:szCs w:val="24"/>
        </w:rPr>
      </w:pPr>
    </w:p>
    <w:p w:rsidR="00803EB4" w:rsidRDefault="003D0E8C" w:rsidP="00C35C26">
      <w:pPr>
        <w:spacing w:after="0"/>
        <w:rPr>
          <w:rFonts w:ascii="Times New Roman" w:hAnsi="Times New Roman" w:cs="Times New Roman"/>
          <w:sz w:val="24"/>
          <w:szCs w:val="24"/>
        </w:rPr>
      </w:pPr>
      <w:r>
        <w:rPr>
          <w:rFonts w:ascii="Times New Roman" w:hAnsi="Times New Roman" w:cs="Times New Roman"/>
          <w:sz w:val="24"/>
          <w:szCs w:val="24"/>
        </w:rPr>
        <w:t>от</w:t>
      </w:r>
      <w:r w:rsidR="00A06807">
        <w:rPr>
          <w:rFonts w:ascii="Times New Roman" w:hAnsi="Times New Roman" w:cs="Times New Roman"/>
          <w:sz w:val="24"/>
          <w:szCs w:val="24"/>
        </w:rPr>
        <w:t xml:space="preserve"> </w:t>
      </w:r>
      <w:r w:rsidR="008056C5">
        <w:rPr>
          <w:rFonts w:ascii="Times New Roman" w:hAnsi="Times New Roman" w:cs="Times New Roman"/>
          <w:sz w:val="24"/>
          <w:szCs w:val="24"/>
        </w:rPr>
        <w:t xml:space="preserve">24 </w:t>
      </w:r>
      <w:r w:rsidR="00A06807">
        <w:rPr>
          <w:rFonts w:ascii="Times New Roman" w:hAnsi="Times New Roman" w:cs="Times New Roman"/>
          <w:sz w:val="24"/>
          <w:szCs w:val="24"/>
        </w:rPr>
        <w:t xml:space="preserve">июня </w:t>
      </w:r>
      <w:r>
        <w:rPr>
          <w:rFonts w:ascii="Times New Roman" w:hAnsi="Times New Roman" w:cs="Times New Roman"/>
          <w:sz w:val="24"/>
          <w:szCs w:val="24"/>
        </w:rPr>
        <w:t>202</w:t>
      </w:r>
      <w:r w:rsidR="00C35C26">
        <w:rPr>
          <w:rFonts w:ascii="Times New Roman" w:hAnsi="Times New Roman" w:cs="Times New Roman"/>
          <w:sz w:val="24"/>
          <w:szCs w:val="24"/>
        </w:rPr>
        <w:t>5</w:t>
      </w:r>
      <w:r w:rsidR="00E90ABC">
        <w:rPr>
          <w:rFonts w:ascii="Times New Roman" w:hAnsi="Times New Roman" w:cs="Times New Roman"/>
          <w:sz w:val="24"/>
          <w:szCs w:val="24"/>
        </w:rPr>
        <w:t xml:space="preserve"> года  </w:t>
      </w:r>
      <w:r w:rsidR="009662D6">
        <w:rPr>
          <w:rFonts w:ascii="Times New Roman" w:hAnsi="Times New Roman" w:cs="Times New Roman"/>
          <w:sz w:val="24"/>
          <w:szCs w:val="24"/>
        </w:rPr>
        <w:tab/>
      </w:r>
      <w:r w:rsidR="009662D6">
        <w:rPr>
          <w:rFonts w:ascii="Times New Roman" w:hAnsi="Times New Roman" w:cs="Times New Roman"/>
          <w:sz w:val="24"/>
          <w:szCs w:val="24"/>
        </w:rPr>
        <w:tab/>
      </w:r>
      <w:r w:rsidR="009662D6">
        <w:rPr>
          <w:rFonts w:ascii="Times New Roman" w:hAnsi="Times New Roman" w:cs="Times New Roman"/>
          <w:sz w:val="24"/>
          <w:szCs w:val="24"/>
        </w:rPr>
        <w:tab/>
      </w:r>
      <w:r w:rsidR="009662D6">
        <w:rPr>
          <w:rFonts w:ascii="Times New Roman" w:hAnsi="Times New Roman" w:cs="Times New Roman"/>
          <w:sz w:val="24"/>
          <w:szCs w:val="24"/>
        </w:rPr>
        <w:tab/>
      </w:r>
      <w:r w:rsidR="009662D6">
        <w:rPr>
          <w:rFonts w:ascii="Times New Roman" w:hAnsi="Times New Roman" w:cs="Times New Roman"/>
          <w:sz w:val="24"/>
          <w:szCs w:val="24"/>
        </w:rPr>
        <w:tab/>
      </w:r>
      <w:r w:rsidR="009662D6">
        <w:rPr>
          <w:rFonts w:ascii="Times New Roman" w:hAnsi="Times New Roman" w:cs="Times New Roman"/>
          <w:sz w:val="24"/>
          <w:szCs w:val="24"/>
        </w:rPr>
        <w:tab/>
      </w:r>
      <w:r w:rsidR="006F0A23">
        <w:rPr>
          <w:rFonts w:ascii="Times New Roman" w:hAnsi="Times New Roman" w:cs="Times New Roman"/>
          <w:sz w:val="24"/>
          <w:szCs w:val="24"/>
        </w:rPr>
        <w:t xml:space="preserve">  </w:t>
      </w:r>
      <w:r w:rsidR="009662D6">
        <w:rPr>
          <w:rFonts w:ascii="Times New Roman" w:hAnsi="Times New Roman" w:cs="Times New Roman"/>
          <w:sz w:val="24"/>
          <w:szCs w:val="24"/>
        </w:rPr>
        <w:tab/>
      </w:r>
      <w:r w:rsidR="009662D6">
        <w:rPr>
          <w:rFonts w:ascii="Times New Roman" w:hAnsi="Times New Roman" w:cs="Times New Roman"/>
          <w:sz w:val="24"/>
          <w:szCs w:val="24"/>
        </w:rPr>
        <w:tab/>
      </w:r>
      <w:r w:rsidR="009662D6">
        <w:rPr>
          <w:rFonts w:ascii="Times New Roman" w:hAnsi="Times New Roman" w:cs="Times New Roman"/>
          <w:sz w:val="24"/>
          <w:szCs w:val="24"/>
        </w:rPr>
        <w:tab/>
      </w:r>
      <w:r w:rsidR="009662D6">
        <w:rPr>
          <w:rFonts w:ascii="Times New Roman" w:hAnsi="Times New Roman" w:cs="Times New Roman"/>
          <w:sz w:val="24"/>
          <w:szCs w:val="24"/>
        </w:rPr>
        <w:tab/>
      </w:r>
      <w:r w:rsidR="006F0A23">
        <w:rPr>
          <w:rFonts w:ascii="Times New Roman" w:hAnsi="Times New Roman" w:cs="Times New Roman"/>
          <w:sz w:val="24"/>
          <w:szCs w:val="24"/>
        </w:rPr>
        <w:t xml:space="preserve">     </w:t>
      </w:r>
      <w:r w:rsidR="00E90ABC">
        <w:rPr>
          <w:rFonts w:ascii="Times New Roman" w:hAnsi="Times New Roman" w:cs="Times New Roman"/>
          <w:sz w:val="24"/>
          <w:szCs w:val="24"/>
        </w:rPr>
        <w:t>№</w:t>
      </w:r>
      <w:r w:rsidR="008056C5">
        <w:rPr>
          <w:rFonts w:ascii="Times New Roman" w:hAnsi="Times New Roman" w:cs="Times New Roman"/>
          <w:sz w:val="24"/>
          <w:szCs w:val="24"/>
        </w:rPr>
        <w:t xml:space="preserve"> 608</w:t>
      </w:r>
    </w:p>
    <w:p w:rsidR="0038338C" w:rsidRDefault="00FD6D72" w:rsidP="00F000DC">
      <w:pPr>
        <w:spacing w:after="0"/>
        <w:jc w:val="center"/>
        <w:rPr>
          <w:rFonts w:ascii="Times New Roman" w:hAnsi="Times New Roman" w:cs="Times New Roman"/>
          <w:b/>
          <w:sz w:val="24"/>
          <w:szCs w:val="24"/>
        </w:rPr>
      </w:pPr>
      <w:r w:rsidRPr="000D0B54">
        <w:rPr>
          <w:rFonts w:ascii="Times New Roman" w:hAnsi="Times New Roman" w:cs="Times New Roman"/>
          <w:b/>
          <w:sz w:val="24"/>
          <w:szCs w:val="24"/>
        </w:rPr>
        <w:t>О</w:t>
      </w:r>
      <w:r w:rsidR="00803EB4">
        <w:rPr>
          <w:rFonts w:ascii="Times New Roman" w:hAnsi="Times New Roman" w:cs="Times New Roman"/>
          <w:b/>
          <w:sz w:val="24"/>
          <w:szCs w:val="24"/>
        </w:rPr>
        <w:t xml:space="preserve">б </w:t>
      </w:r>
      <w:r w:rsidR="00F000DC">
        <w:rPr>
          <w:rFonts w:ascii="Times New Roman" w:hAnsi="Times New Roman" w:cs="Times New Roman"/>
          <w:b/>
          <w:sz w:val="24"/>
          <w:szCs w:val="24"/>
        </w:rPr>
        <w:t>отч</w:t>
      </w:r>
      <w:r w:rsidR="006F0A23">
        <w:rPr>
          <w:rFonts w:ascii="Times New Roman" w:hAnsi="Times New Roman" w:cs="Times New Roman"/>
          <w:b/>
          <w:sz w:val="24"/>
          <w:szCs w:val="24"/>
        </w:rPr>
        <w:t>ё</w:t>
      </w:r>
      <w:r w:rsidR="00F000DC">
        <w:rPr>
          <w:rFonts w:ascii="Times New Roman" w:hAnsi="Times New Roman" w:cs="Times New Roman"/>
          <w:b/>
          <w:sz w:val="24"/>
          <w:szCs w:val="24"/>
        </w:rPr>
        <w:t>т</w:t>
      </w:r>
      <w:r w:rsidR="00803EB4">
        <w:rPr>
          <w:rFonts w:ascii="Times New Roman" w:hAnsi="Times New Roman" w:cs="Times New Roman"/>
          <w:b/>
          <w:sz w:val="24"/>
          <w:szCs w:val="24"/>
        </w:rPr>
        <w:t xml:space="preserve">е </w:t>
      </w:r>
      <w:r w:rsidR="00F000DC">
        <w:rPr>
          <w:rFonts w:ascii="Times New Roman" w:hAnsi="Times New Roman" w:cs="Times New Roman"/>
          <w:b/>
          <w:sz w:val="24"/>
          <w:szCs w:val="24"/>
        </w:rPr>
        <w:t>главы</w:t>
      </w:r>
    </w:p>
    <w:p w:rsidR="0038338C" w:rsidRDefault="00F000DC" w:rsidP="00F000DC">
      <w:pPr>
        <w:spacing w:after="0"/>
        <w:jc w:val="center"/>
        <w:rPr>
          <w:rFonts w:ascii="Times New Roman" w:hAnsi="Times New Roman" w:cs="Times New Roman"/>
          <w:b/>
          <w:sz w:val="24"/>
          <w:szCs w:val="24"/>
        </w:rPr>
      </w:pPr>
      <w:r>
        <w:rPr>
          <w:rFonts w:ascii="Times New Roman" w:hAnsi="Times New Roman" w:cs="Times New Roman"/>
          <w:b/>
          <w:sz w:val="24"/>
          <w:szCs w:val="24"/>
        </w:rPr>
        <w:t>муниципального образования</w:t>
      </w:r>
      <w:r w:rsidR="009662D6">
        <w:rPr>
          <w:rFonts w:ascii="Times New Roman" w:hAnsi="Times New Roman" w:cs="Times New Roman"/>
          <w:b/>
          <w:sz w:val="24"/>
          <w:szCs w:val="24"/>
        </w:rPr>
        <w:t xml:space="preserve"> </w:t>
      </w:r>
      <w:r>
        <w:rPr>
          <w:rFonts w:ascii="Times New Roman" w:hAnsi="Times New Roman" w:cs="Times New Roman"/>
          <w:b/>
          <w:sz w:val="24"/>
          <w:szCs w:val="24"/>
        </w:rPr>
        <w:t>городское поселение Кандалакша</w:t>
      </w:r>
    </w:p>
    <w:p w:rsidR="00C35C26" w:rsidRDefault="00F000DC" w:rsidP="00F000DC">
      <w:pPr>
        <w:spacing w:after="0"/>
        <w:jc w:val="center"/>
        <w:rPr>
          <w:rFonts w:ascii="Times New Roman" w:hAnsi="Times New Roman" w:cs="Times New Roman"/>
          <w:b/>
          <w:sz w:val="24"/>
          <w:szCs w:val="24"/>
        </w:rPr>
      </w:pPr>
      <w:r>
        <w:rPr>
          <w:rFonts w:ascii="Times New Roman" w:hAnsi="Times New Roman" w:cs="Times New Roman"/>
          <w:b/>
          <w:sz w:val="24"/>
          <w:szCs w:val="24"/>
        </w:rPr>
        <w:t>Кандалакшского муниципального района</w:t>
      </w:r>
    </w:p>
    <w:p w:rsidR="00803EB4" w:rsidRDefault="00F000DC" w:rsidP="00F000DC">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 Мурманской области </w:t>
      </w:r>
      <w:r w:rsidR="00803EB4">
        <w:rPr>
          <w:rFonts w:ascii="Times New Roman" w:hAnsi="Times New Roman" w:cs="Times New Roman"/>
          <w:b/>
          <w:sz w:val="24"/>
          <w:szCs w:val="24"/>
        </w:rPr>
        <w:t xml:space="preserve">за </w:t>
      </w:r>
      <w:r w:rsidR="00BC11FF">
        <w:rPr>
          <w:rFonts w:ascii="Times New Roman" w:hAnsi="Times New Roman" w:cs="Times New Roman"/>
          <w:b/>
          <w:sz w:val="24"/>
          <w:szCs w:val="24"/>
        </w:rPr>
        <w:t>202</w:t>
      </w:r>
      <w:r w:rsidR="0038338C">
        <w:rPr>
          <w:rFonts w:ascii="Times New Roman" w:hAnsi="Times New Roman" w:cs="Times New Roman"/>
          <w:b/>
          <w:sz w:val="24"/>
          <w:szCs w:val="24"/>
        </w:rPr>
        <w:t>4</w:t>
      </w:r>
      <w:r w:rsidR="00BC11FF">
        <w:rPr>
          <w:rFonts w:ascii="Times New Roman" w:hAnsi="Times New Roman" w:cs="Times New Roman"/>
          <w:b/>
          <w:sz w:val="24"/>
          <w:szCs w:val="24"/>
        </w:rPr>
        <w:t xml:space="preserve"> год</w:t>
      </w:r>
    </w:p>
    <w:p w:rsidR="000D0B54" w:rsidRDefault="000D0B54" w:rsidP="000D0B54">
      <w:pPr>
        <w:spacing w:after="0"/>
        <w:jc w:val="center"/>
        <w:rPr>
          <w:rFonts w:ascii="Times New Roman" w:hAnsi="Times New Roman" w:cs="Times New Roman"/>
          <w:b/>
          <w:sz w:val="24"/>
          <w:szCs w:val="24"/>
        </w:rPr>
      </w:pPr>
    </w:p>
    <w:p w:rsidR="00803EB4" w:rsidRDefault="00AE7058" w:rsidP="0038338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соответствии с Федеральным законом от 06.10.2003 № 131-ФЗ «Об общих принципах организации местного самоуправления в Российской Федерации», </w:t>
      </w:r>
      <w:r w:rsidR="00803EB4">
        <w:rPr>
          <w:rFonts w:ascii="Times New Roman" w:hAnsi="Times New Roman" w:cs="Times New Roman"/>
          <w:sz w:val="24"/>
          <w:szCs w:val="24"/>
        </w:rPr>
        <w:t>Уставом муниципального образования городское поселение Кандалакша Кандалакшского муниципального района Мурманской области, решением Совета депутатов городского поселения Кандалакша Кандалакшского района от 18.05.2021 № 105 «Об утверждении Положения «О порядке предоставления и рассмотрения ежегодного отч</w:t>
      </w:r>
      <w:r w:rsidR="006F0A23">
        <w:rPr>
          <w:rFonts w:ascii="Times New Roman" w:hAnsi="Times New Roman" w:cs="Times New Roman"/>
          <w:sz w:val="24"/>
          <w:szCs w:val="24"/>
        </w:rPr>
        <w:t>ё</w:t>
      </w:r>
      <w:r w:rsidR="00803EB4">
        <w:rPr>
          <w:rFonts w:ascii="Times New Roman" w:hAnsi="Times New Roman" w:cs="Times New Roman"/>
          <w:sz w:val="24"/>
          <w:szCs w:val="24"/>
        </w:rPr>
        <w:t>та Главы муниципального образования городское поселение Кандалакша Кандалакшского района»,</w:t>
      </w:r>
    </w:p>
    <w:p w:rsidR="00F000DC" w:rsidRPr="000D0B54" w:rsidRDefault="00F000DC" w:rsidP="00A11471">
      <w:pPr>
        <w:spacing w:after="0"/>
        <w:ind w:firstLine="567"/>
        <w:jc w:val="both"/>
        <w:rPr>
          <w:rFonts w:ascii="Times New Roman" w:hAnsi="Times New Roman" w:cs="Times New Roman"/>
          <w:b/>
          <w:sz w:val="24"/>
          <w:szCs w:val="24"/>
        </w:rPr>
      </w:pPr>
    </w:p>
    <w:p w:rsidR="003D0E8C" w:rsidRDefault="003D0E8C" w:rsidP="003D0E8C">
      <w:pPr>
        <w:spacing w:after="0"/>
        <w:jc w:val="center"/>
        <w:rPr>
          <w:rFonts w:ascii="Times New Roman" w:hAnsi="Times New Roman" w:cs="Times New Roman"/>
          <w:b/>
          <w:bCs/>
          <w:sz w:val="24"/>
          <w:szCs w:val="24"/>
        </w:rPr>
      </w:pPr>
      <w:r>
        <w:rPr>
          <w:rFonts w:ascii="Times New Roman" w:hAnsi="Times New Roman" w:cs="Times New Roman"/>
          <w:b/>
          <w:bCs/>
          <w:sz w:val="24"/>
          <w:szCs w:val="24"/>
        </w:rPr>
        <w:t>Совет депутатов</w:t>
      </w:r>
    </w:p>
    <w:p w:rsidR="003D0E8C" w:rsidRDefault="003D0E8C" w:rsidP="003D0E8C">
      <w:pPr>
        <w:spacing w:after="0"/>
        <w:jc w:val="center"/>
        <w:rPr>
          <w:rFonts w:ascii="Times New Roman" w:hAnsi="Times New Roman" w:cs="Times New Roman"/>
          <w:b/>
          <w:bCs/>
          <w:sz w:val="24"/>
          <w:szCs w:val="24"/>
        </w:rPr>
      </w:pPr>
      <w:r>
        <w:rPr>
          <w:rFonts w:ascii="Times New Roman" w:hAnsi="Times New Roman" w:cs="Times New Roman"/>
          <w:b/>
          <w:bCs/>
          <w:sz w:val="24"/>
          <w:szCs w:val="24"/>
        </w:rPr>
        <w:t>городского поселения Кандалакша</w:t>
      </w:r>
    </w:p>
    <w:p w:rsidR="003D0E8C" w:rsidRDefault="003D0E8C" w:rsidP="003D0E8C">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Кандалакшского </w:t>
      </w:r>
      <w:r w:rsidR="00A11471">
        <w:rPr>
          <w:rFonts w:ascii="Times New Roman" w:hAnsi="Times New Roman" w:cs="Times New Roman"/>
          <w:b/>
          <w:bCs/>
          <w:sz w:val="24"/>
          <w:szCs w:val="24"/>
        </w:rPr>
        <w:t xml:space="preserve">муниципального </w:t>
      </w:r>
      <w:r>
        <w:rPr>
          <w:rFonts w:ascii="Times New Roman" w:hAnsi="Times New Roman" w:cs="Times New Roman"/>
          <w:b/>
          <w:bCs/>
          <w:sz w:val="24"/>
          <w:szCs w:val="24"/>
        </w:rPr>
        <w:t>района</w:t>
      </w:r>
    </w:p>
    <w:p w:rsidR="00A11471" w:rsidRDefault="00A11471" w:rsidP="003D0E8C">
      <w:pPr>
        <w:spacing w:after="0"/>
        <w:jc w:val="center"/>
        <w:rPr>
          <w:rFonts w:ascii="Times New Roman" w:hAnsi="Times New Roman" w:cs="Times New Roman"/>
          <w:b/>
          <w:bCs/>
          <w:sz w:val="24"/>
          <w:szCs w:val="24"/>
        </w:rPr>
      </w:pPr>
      <w:r>
        <w:rPr>
          <w:rFonts w:ascii="Times New Roman" w:hAnsi="Times New Roman" w:cs="Times New Roman"/>
          <w:b/>
          <w:bCs/>
          <w:sz w:val="24"/>
          <w:szCs w:val="24"/>
        </w:rPr>
        <w:t>Мурманской области</w:t>
      </w:r>
    </w:p>
    <w:p w:rsidR="00803EB4" w:rsidRDefault="003D0E8C" w:rsidP="00803EB4">
      <w:pPr>
        <w:spacing w:after="0"/>
        <w:jc w:val="center"/>
        <w:rPr>
          <w:rFonts w:ascii="Times New Roman" w:hAnsi="Times New Roman" w:cs="Times New Roman"/>
          <w:b/>
          <w:bCs/>
          <w:sz w:val="24"/>
          <w:szCs w:val="24"/>
        </w:rPr>
      </w:pPr>
      <w:r>
        <w:rPr>
          <w:rFonts w:ascii="Times New Roman" w:hAnsi="Times New Roman" w:cs="Times New Roman"/>
          <w:b/>
          <w:bCs/>
          <w:sz w:val="24"/>
          <w:szCs w:val="24"/>
        </w:rPr>
        <w:t>решил:</w:t>
      </w:r>
    </w:p>
    <w:p w:rsidR="00803EB4" w:rsidRDefault="00803EB4" w:rsidP="00803EB4">
      <w:pPr>
        <w:spacing w:after="0"/>
        <w:jc w:val="center"/>
        <w:rPr>
          <w:rFonts w:ascii="Times New Roman" w:hAnsi="Times New Roman" w:cs="Times New Roman"/>
          <w:sz w:val="24"/>
          <w:szCs w:val="24"/>
        </w:rPr>
      </w:pPr>
    </w:p>
    <w:p w:rsidR="00803EB4" w:rsidRDefault="00C76F5D" w:rsidP="0038338C">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1. </w:t>
      </w:r>
      <w:r w:rsidR="00803EB4">
        <w:rPr>
          <w:rFonts w:ascii="Times New Roman" w:hAnsi="Times New Roman" w:cs="Times New Roman"/>
          <w:sz w:val="24"/>
          <w:szCs w:val="24"/>
        </w:rPr>
        <w:t>Принять к сведению отч</w:t>
      </w:r>
      <w:r w:rsidR="006F0A23">
        <w:rPr>
          <w:rFonts w:ascii="Times New Roman" w:hAnsi="Times New Roman" w:cs="Times New Roman"/>
          <w:sz w:val="24"/>
          <w:szCs w:val="24"/>
        </w:rPr>
        <w:t>ё</w:t>
      </w:r>
      <w:r w:rsidR="00803EB4">
        <w:rPr>
          <w:rFonts w:ascii="Times New Roman" w:hAnsi="Times New Roman" w:cs="Times New Roman"/>
          <w:sz w:val="24"/>
          <w:szCs w:val="24"/>
        </w:rPr>
        <w:t>т главы муниципального образования городское поселение Кандалакша Кандалакшского муниципального района Мурманской области</w:t>
      </w:r>
      <w:r w:rsidR="009662D6">
        <w:rPr>
          <w:rFonts w:ascii="Times New Roman" w:hAnsi="Times New Roman" w:cs="Times New Roman"/>
          <w:sz w:val="24"/>
          <w:szCs w:val="24"/>
        </w:rPr>
        <w:t xml:space="preserve"> </w:t>
      </w:r>
      <w:r w:rsidR="00803EB4">
        <w:rPr>
          <w:rFonts w:ascii="Times New Roman" w:hAnsi="Times New Roman" w:cs="Times New Roman"/>
          <w:sz w:val="24"/>
          <w:szCs w:val="24"/>
        </w:rPr>
        <w:t>за 2</w:t>
      </w:r>
      <w:r w:rsidR="00BC11FF">
        <w:rPr>
          <w:rFonts w:ascii="Times New Roman" w:hAnsi="Times New Roman" w:cs="Times New Roman"/>
          <w:sz w:val="24"/>
          <w:szCs w:val="24"/>
        </w:rPr>
        <w:t>02</w:t>
      </w:r>
      <w:r w:rsidR="0038338C">
        <w:rPr>
          <w:rFonts w:ascii="Times New Roman" w:hAnsi="Times New Roman" w:cs="Times New Roman"/>
          <w:sz w:val="24"/>
          <w:szCs w:val="24"/>
        </w:rPr>
        <w:t xml:space="preserve">4 </w:t>
      </w:r>
      <w:r w:rsidR="00BC11FF">
        <w:rPr>
          <w:rFonts w:ascii="Times New Roman" w:hAnsi="Times New Roman" w:cs="Times New Roman"/>
          <w:sz w:val="24"/>
          <w:szCs w:val="24"/>
        </w:rPr>
        <w:t xml:space="preserve">год </w:t>
      </w:r>
      <w:r w:rsidR="00803EB4">
        <w:rPr>
          <w:rFonts w:ascii="Times New Roman" w:hAnsi="Times New Roman" w:cs="Times New Roman"/>
          <w:sz w:val="24"/>
          <w:szCs w:val="24"/>
        </w:rPr>
        <w:t>(прилагается).</w:t>
      </w:r>
    </w:p>
    <w:p w:rsidR="00803EB4" w:rsidRDefault="00803EB4" w:rsidP="0038338C">
      <w:pPr>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2. Признать деятельность главы муниципального образования городское поселение Кандалакша Кандалакшского муниципального района Мурманской области за </w:t>
      </w:r>
      <w:r w:rsidR="00BC11FF">
        <w:rPr>
          <w:rFonts w:ascii="Times New Roman" w:hAnsi="Times New Roman" w:cs="Times New Roman"/>
          <w:sz w:val="24"/>
          <w:szCs w:val="24"/>
        </w:rPr>
        <w:t>202</w:t>
      </w:r>
      <w:r w:rsidR="0038338C">
        <w:rPr>
          <w:rFonts w:ascii="Times New Roman" w:hAnsi="Times New Roman" w:cs="Times New Roman"/>
          <w:sz w:val="24"/>
          <w:szCs w:val="24"/>
        </w:rPr>
        <w:t>4</w:t>
      </w:r>
      <w:r w:rsidR="00BC11FF">
        <w:rPr>
          <w:rFonts w:ascii="Times New Roman" w:hAnsi="Times New Roman" w:cs="Times New Roman"/>
          <w:sz w:val="24"/>
          <w:szCs w:val="24"/>
        </w:rPr>
        <w:t xml:space="preserve"> год</w:t>
      </w:r>
      <w:r>
        <w:rPr>
          <w:rFonts w:ascii="Times New Roman" w:hAnsi="Times New Roman" w:cs="Times New Roman"/>
          <w:sz w:val="24"/>
          <w:szCs w:val="24"/>
        </w:rPr>
        <w:t xml:space="preserve"> удовлетворительной.</w:t>
      </w:r>
    </w:p>
    <w:p w:rsidR="0038338C" w:rsidRDefault="00803EB4" w:rsidP="0038338C">
      <w:pPr>
        <w:widowControl w:val="0"/>
        <w:tabs>
          <w:tab w:val="left" w:pos="900"/>
        </w:tabs>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cs="Times New Roman"/>
          <w:sz w:val="24"/>
          <w:szCs w:val="24"/>
        </w:rPr>
        <w:t xml:space="preserve">3. </w:t>
      </w:r>
      <w:r w:rsidR="0038338C" w:rsidRPr="00C16451">
        <w:rPr>
          <w:rFonts w:ascii="Times New Roman" w:hAnsi="Times New Roman"/>
          <w:sz w:val="24"/>
          <w:szCs w:val="24"/>
        </w:rPr>
        <w:t>Опубликовать настоящее решени</w:t>
      </w:r>
      <w:r w:rsidR="0038338C">
        <w:rPr>
          <w:rFonts w:ascii="Times New Roman" w:hAnsi="Times New Roman"/>
          <w:sz w:val="24"/>
          <w:szCs w:val="24"/>
        </w:rPr>
        <w:t>е</w:t>
      </w:r>
      <w:r w:rsidR="0038338C" w:rsidRPr="00C16451">
        <w:rPr>
          <w:rFonts w:ascii="Times New Roman" w:hAnsi="Times New Roman"/>
          <w:sz w:val="24"/>
          <w:szCs w:val="24"/>
        </w:rPr>
        <w:t xml:space="preserve"> в</w:t>
      </w:r>
      <w:r w:rsidR="0038338C">
        <w:rPr>
          <w:rFonts w:ascii="Times New Roman" w:hAnsi="Times New Roman"/>
          <w:sz w:val="24"/>
          <w:szCs w:val="24"/>
        </w:rPr>
        <w:t xml:space="preserve"> сетевом издании НИВА информ (</w:t>
      </w:r>
      <w:r w:rsidR="0038338C">
        <w:rPr>
          <w:rFonts w:ascii="Times New Roman" w:hAnsi="Times New Roman"/>
          <w:sz w:val="24"/>
          <w:szCs w:val="24"/>
          <w:lang w:val="en-US"/>
        </w:rPr>
        <w:t>http</w:t>
      </w:r>
      <w:r w:rsidR="0038338C">
        <w:rPr>
          <w:rFonts w:ascii="Times New Roman" w:hAnsi="Times New Roman"/>
          <w:sz w:val="24"/>
          <w:szCs w:val="24"/>
        </w:rPr>
        <w:t>:</w:t>
      </w:r>
      <w:r w:rsidR="00751486">
        <w:rPr>
          <w:rFonts w:ascii="Times New Roman" w:hAnsi="Times New Roman"/>
          <w:sz w:val="24"/>
          <w:szCs w:val="24"/>
        </w:rPr>
        <w:t>//</w:t>
      </w:r>
      <w:r w:rsidR="0038338C">
        <w:rPr>
          <w:rFonts w:ascii="Times New Roman" w:hAnsi="Times New Roman"/>
          <w:sz w:val="24"/>
          <w:szCs w:val="24"/>
          <w:lang w:val="en-US"/>
        </w:rPr>
        <w:t>nivapaper</w:t>
      </w:r>
      <w:r w:rsidR="0038338C" w:rsidRPr="009A09B8">
        <w:rPr>
          <w:rFonts w:ascii="Times New Roman" w:hAnsi="Times New Roman"/>
          <w:sz w:val="24"/>
          <w:szCs w:val="24"/>
        </w:rPr>
        <w:t>.</w:t>
      </w:r>
      <w:r w:rsidR="0038338C">
        <w:rPr>
          <w:rFonts w:ascii="Times New Roman" w:hAnsi="Times New Roman"/>
          <w:sz w:val="24"/>
          <w:szCs w:val="24"/>
          <w:lang w:val="en-US"/>
        </w:rPr>
        <w:t>ru</w:t>
      </w:r>
      <w:r w:rsidR="0038338C" w:rsidRPr="009A09B8">
        <w:rPr>
          <w:rFonts w:ascii="Times New Roman" w:hAnsi="Times New Roman"/>
          <w:sz w:val="24"/>
          <w:szCs w:val="24"/>
        </w:rPr>
        <w:t>)</w:t>
      </w:r>
      <w:r w:rsidR="0038338C">
        <w:rPr>
          <w:rFonts w:ascii="Times New Roman" w:hAnsi="Times New Roman"/>
          <w:sz w:val="24"/>
          <w:szCs w:val="24"/>
        </w:rPr>
        <w:t>, в периодическом печатном издании «Информационный бюллетень администрации муниципального образования Кандалакшский район» и разместить на сайте муниципального образования городское поселение Кандалакша Кандалакшского муниципального района Мурманской области (</w:t>
      </w:r>
      <w:r w:rsidR="0038338C">
        <w:rPr>
          <w:rFonts w:ascii="Times New Roman" w:hAnsi="Times New Roman"/>
          <w:sz w:val="24"/>
          <w:szCs w:val="24"/>
          <w:lang w:val="en-US"/>
        </w:rPr>
        <w:t>http</w:t>
      </w:r>
      <w:r w:rsidR="0038338C">
        <w:rPr>
          <w:rFonts w:ascii="Times New Roman" w:hAnsi="Times New Roman"/>
          <w:sz w:val="24"/>
          <w:szCs w:val="24"/>
        </w:rPr>
        <w:t>://</w:t>
      </w:r>
      <w:r w:rsidR="0038338C">
        <w:rPr>
          <w:rFonts w:ascii="Times New Roman" w:hAnsi="Times New Roman"/>
          <w:sz w:val="24"/>
          <w:szCs w:val="24"/>
          <w:lang w:val="en-US"/>
        </w:rPr>
        <w:t>sgp</w:t>
      </w:r>
      <w:r w:rsidR="0038338C" w:rsidRPr="009A09B8">
        <w:rPr>
          <w:rFonts w:ascii="Times New Roman" w:hAnsi="Times New Roman"/>
          <w:sz w:val="24"/>
          <w:szCs w:val="24"/>
        </w:rPr>
        <w:t>.</w:t>
      </w:r>
      <w:r w:rsidR="0038338C">
        <w:rPr>
          <w:rFonts w:ascii="Times New Roman" w:hAnsi="Times New Roman"/>
          <w:sz w:val="24"/>
          <w:szCs w:val="24"/>
          <w:lang w:val="en-US"/>
        </w:rPr>
        <w:t>kandalaksha</w:t>
      </w:r>
      <w:r w:rsidR="0038338C" w:rsidRPr="009A09B8">
        <w:rPr>
          <w:rFonts w:ascii="Times New Roman" w:hAnsi="Times New Roman"/>
          <w:sz w:val="24"/>
          <w:szCs w:val="24"/>
        </w:rPr>
        <w:t>-</w:t>
      </w:r>
      <w:r w:rsidR="0038338C">
        <w:rPr>
          <w:rFonts w:ascii="Times New Roman" w:hAnsi="Times New Roman"/>
          <w:sz w:val="24"/>
          <w:szCs w:val="24"/>
          <w:lang w:val="en-US"/>
        </w:rPr>
        <w:t>admin</w:t>
      </w:r>
      <w:r w:rsidR="0038338C" w:rsidRPr="009A09B8">
        <w:rPr>
          <w:rFonts w:ascii="Times New Roman" w:hAnsi="Times New Roman"/>
          <w:sz w:val="24"/>
          <w:szCs w:val="24"/>
        </w:rPr>
        <w:t>.</w:t>
      </w:r>
      <w:r w:rsidR="0038338C">
        <w:rPr>
          <w:rFonts w:ascii="Times New Roman" w:hAnsi="Times New Roman"/>
          <w:sz w:val="24"/>
          <w:szCs w:val="24"/>
          <w:lang w:val="en-US"/>
        </w:rPr>
        <w:t>ru</w:t>
      </w:r>
      <w:r w:rsidR="0038338C" w:rsidRPr="009A09B8">
        <w:rPr>
          <w:rFonts w:ascii="Times New Roman" w:hAnsi="Times New Roman"/>
          <w:sz w:val="24"/>
          <w:szCs w:val="24"/>
        </w:rPr>
        <w:t>)</w:t>
      </w:r>
      <w:r w:rsidR="0038338C">
        <w:rPr>
          <w:rFonts w:ascii="Times New Roman" w:hAnsi="Times New Roman"/>
          <w:sz w:val="24"/>
          <w:szCs w:val="24"/>
        </w:rPr>
        <w:t>.</w:t>
      </w:r>
    </w:p>
    <w:p w:rsidR="0038338C" w:rsidRDefault="0038338C" w:rsidP="0038338C">
      <w:pPr>
        <w:widowControl w:val="0"/>
        <w:tabs>
          <w:tab w:val="left" w:pos="900"/>
        </w:tabs>
        <w:autoSpaceDE w:val="0"/>
        <w:autoSpaceDN w:val="0"/>
        <w:adjustRightInd w:val="0"/>
        <w:spacing w:line="259" w:lineRule="auto"/>
        <w:ind w:firstLine="426"/>
        <w:jc w:val="both"/>
        <w:rPr>
          <w:rFonts w:ascii="Times New Roman" w:hAnsi="Times New Roman" w:cs="Times New Roman"/>
          <w:sz w:val="24"/>
          <w:szCs w:val="24"/>
        </w:rPr>
      </w:pPr>
    </w:p>
    <w:p w:rsidR="006F0A23" w:rsidRDefault="006F0A23" w:rsidP="0038338C">
      <w:pPr>
        <w:widowControl w:val="0"/>
        <w:tabs>
          <w:tab w:val="left" w:pos="900"/>
        </w:tabs>
        <w:autoSpaceDE w:val="0"/>
        <w:autoSpaceDN w:val="0"/>
        <w:adjustRightInd w:val="0"/>
        <w:spacing w:line="259" w:lineRule="auto"/>
        <w:ind w:firstLine="426"/>
        <w:jc w:val="both"/>
        <w:rPr>
          <w:rFonts w:ascii="Times New Roman" w:hAnsi="Times New Roman" w:cs="Times New Roman"/>
          <w:sz w:val="24"/>
          <w:szCs w:val="24"/>
        </w:rPr>
      </w:pPr>
    </w:p>
    <w:p w:rsidR="003D0E8C" w:rsidRDefault="003D0E8C" w:rsidP="006F0A23">
      <w:pPr>
        <w:widowControl w:val="0"/>
        <w:tabs>
          <w:tab w:val="left" w:pos="900"/>
        </w:tabs>
        <w:autoSpaceDE w:val="0"/>
        <w:autoSpaceDN w:val="0"/>
        <w:adjustRightInd w:val="0"/>
        <w:spacing w:after="0" w:line="259" w:lineRule="auto"/>
        <w:jc w:val="both"/>
        <w:rPr>
          <w:rFonts w:ascii="Times New Roman" w:hAnsi="Times New Roman" w:cs="Times New Roman"/>
          <w:sz w:val="24"/>
          <w:szCs w:val="24"/>
        </w:rPr>
      </w:pPr>
      <w:r>
        <w:rPr>
          <w:rFonts w:ascii="Times New Roman" w:hAnsi="Times New Roman" w:cs="Times New Roman"/>
          <w:sz w:val="24"/>
          <w:szCs w:val="24"/>
        </w:rPr>
        <w:t xml:space="preserve">Глава муниципального образования                             </w:t>
      </w:r>
      <w:r w:rsidR="006F0A23">
        <w:rPr>
          <w:rFonts w:ascii="Times New Roman" w:hAnsi="Times New Roman" w:cs="Times New Roman"/>
          <w:sz w:val="24"/>
          <w:szCs w:val="24"/>
        </w:rPr>
        <w:t xml:space="preserve">                                                     </w:t>
      </w:r>
      <w:r w:rsidR="00727FFB">
        <w:rPr>
          <w:rFonts w:ascii="Times New Roman" w:hAnsi="Times New Roman" w:cs="Times New Roman"/>
          <w:sz w:val="24"/>
          <w:szCs w:val="24"/>
        </w:rPr>
        <w:t>Е.В. Ковальчук</w:t>
      </w:r>
    </w:p>
    <w:p w:rsidR="006F0A23" w:rsidRDefault="006F0A23" w:rsidP="00803EB4">
      <w:pPr>
        <w:spacing w:after="0"/>
        <w:ind w:right="-284"/>
        <w:jc w:val="right"/>
        <w:rPr>
          <w:rFonts w:ascii="Times New Roman" w:hAnsi="Times New Roman" w:cs="Times New Roman"/>
          <w:sz w:val="24"/>
          <w:szCs w:val="24"/>
        </w:rPr>
      </w:pPr>
    </w:p>
    <w:p w:rsidR="006F0A23" w:rsidRDefault="006F0A23" w:rsidP="00803EB4">
      <w:pPr>
        <w:spacing w:after="0"/>
        <w:ind w:right="-284"/>
        <w:jc w:val="right"/>
        <w:rPr>
          <w:rFonts w:ascii="Times New Roman" w:hAnsi="Times New Roman" w:cs="Times New Roman"/>
          <w:sz w:val="24"/>
          <w:szCs w:val="24"/>
        </w:rPr>
      </w:pPr>
    </w:p>
    <w:p w:rsidR="00803EB4" w:rsidRDefault="00803EB4" w:rsidP="00803EB4">
      <w:pPr>
        <w:spacing w:after="0"/>
        <w:ind w:right="-284"/>
        <w:jc w:val="right"/>
        <w:rPr>
          <w:rFonts w:ascii="Times New Roman" w:hAnsi="Times New Roman" w:cs="Times New Roman"/>
          <w:sz w:val="24"/>
          <w:szCs w:val="24"/>
        </w:rPr>
      </w:pPr>
      <w:r>
        <w:rPr>
          <w:rFonts w:ascii="Times New Roman" w:hAnsi="Times New Roman" w:cs="Times New Roman"/>
          <w:sz w:val="24"/>
          <w:szCs w:val="24"/>
        </w:rPr>
        <w:t>Приложение</w:t>
      </w:r>
    </w:p>
    <w:p w:rsidR="00803EB4" w:rsidRDefault="00803EB4" w:rsidP="00803EB4">
      <w:pPr>
        <w:spacing w:after="0"/>
        <w:ind w:right="-284"/>
        <w:jc w:val="right"/>
        <w:rPr>
          <w:rFonts w:ascii="Times New Roman" w:hAnsi="Times New Roman" w:cs="Times New Roman"/>
          <w:sz w:val="24"/>
          <w:szCs w:val="24"/>
        </w:rPr>
      </w:pPr>
      <w:r>
        <w:rPr>
          <w:rFonts w:ascii="Times New Roman" w:hAnsi="Times New Roman" w:cs="Times New Roman"/>
          <w:sz w:val="24"/>
          <w:szCs w:val="24"/>
        </w:rPr>
        <w:t>к решению Совета депутатов городского</w:t>
      </w:r>
    </w:p>
    <w:p w:rsidR="00803EB4" w:rsidRDefault="00803EB4" w:rsidP="00803EB4">
      <w:pPr>
        <w:spacing w:after="0"/>
        <w:ind w:right="-284"/>
        <w:jc w:val="right"/>
        <w:rPr>
          <w:rFonts w:ascii="Times New Roman" w:hAnsi="Times New Roman" w:cs="Times New Roman"/>
          <w:sz w:val="24"/>
          <w:szCs w:val="24"/>
        </w:rPr>
      </w:pPr>
      <w:r>
        <w:rPr>
          <w:rFonts w:ascii="Times New Roman" w:hAnsi="Times New Roman" w:cs="Times New Roman"/>
          <w:sz w:val="24"/>
          <w:szCs w:val="24"/>
        </w:rPr>
        <w:t>поселения Кандалакша Кандалакшского</w:t>
      </w:r>
    </w:p>
    <w:p w:rsidR="00803EB4" w:rsidRDefault="00D12C4D" w:rsidP="00803EB4">
      <w:pPr>
        <w:spacing w:after="0"/>
        <w:ind w:right="-284"/>
        <w:jc w:val="right"/>
        <w:rPr>
          <w:rFonts w:ascii="Times New Roman" w:hAnsi="Times New Roman" w:cs="Times New Roman"/>
          <w:sz w:val="24"/>
          <w:szCs w:val="24"/>
        </w:rPr>
      </w:pPr>
      <w:r>
        <w:rPr>
          <w:rFonts w:ascii="Times New Roman" w:hAnsi="Times New Roman" w:cs="Times New Roman"/>
          <w:sz w:val="24"/>
          <w:szCs w:val="24"/>
        </w:rPr>
        <w:t xml:space="preserve">муниципального </w:t>
      </w:r>
      <w:r w:rsidR="00803EB4">
        <w:rPr>
          <w:rFonts w:ascii="Times New Roman" w:hAnsi="Times New Roman" w:cs="Times New Roman"/>
          <w:sz w:val="24"/>
          <w:szCs w:val="24"/>
        </w:rPr>
        <w:t>района Мурманской области</w:t>
      </w:r>
    </w:p>
    <w:p w:rsidR="00803EB4" w:rsidRDefault="00803EB4" w:rsidP="00803EB4">
      <w:pPr>
        <w:spacing w:after="0"/>
        <w:ind w:right="-284"/>
        <w:jc w:val="right"/>
        <w:rPr>
          <w:rFonts w:ascii="Times New Roman" w:hAnsi="Times New Roman" w:cs="Times New Roman"/>
          <w:sz w:val="24"/>
          <w:szCs w:val="24"/>
        </w:rPr>
      </w:pPr>
      <w:r>
        <w:rPr>
          <w:rFonts w:ascii="Times New Roman" w:hAnsi="Times New Roman" w:cs="Times New Roman"/>
          <w:sz w:val="24"/>
          <w:szCs w:val="24"/>
        </w:rPr>
        <w:t>от «</w:t>
      </w:r>
      <w:r w:rsidR="006F0A23">
        <w:rPr>
          <w:rFonts w:ascii="Times New Roman" w:hAnsi="Times New Roman" w:cs="Times New Roman"/>
          <w:sz w:val="24"/>
          <w:szCs w:val="24"/>
        </w:rPr>
        <w:t>24</w:t>
      </w:r>
      <w:r w:rsidR="00E90ABC">
        <w:rPr>
          <w:rFonts w:ascii="Times New Roman" w:hAnsi="Times New Roman" w:cs="Times New Roman"/>
          <w:sz w:val="24"/>
          <w:szCs w:val="24"/>
        </w:rPr>
        <w:t>»</w:t>
      </w:r>
      <w:bookmarkStart w:id="0" w:name="_GoBack"/>
      <w:bookmarkEnd w:id="0"/>
      <w:r w:rsidR="006F0A23">
        <w:rPr>
          <w:rFonts w:ascii="Times New Roman" w:hAnsi="Times New Roman" w:cs="Times New Roman"/>
          <w:sz w:val="24"/>
          <w:szCs w:val="24"/>
        </w:rPr>
        <w:t xml:space="preserve"> июня </w:t>
      </w:r>
      <w:r w:rsidR="00E90ABC">
        <w:rPr>
          <w:rFonts w:ascii="Times New Roman" w:hAnsi="Times New Roman" w:cs="Times New Roman"/>
          <w:sz w:val="24"/>
          <w:szCs w:val="24"/>
        </w:rPr>
        <w:t>202</w:t>
      </w:r>
      <w:r w:rsidR="0038338C">
        <w:rPr>
          <w:rFonts w:ascii="Times New Roman" w:hAnsi="Times New Roman" w:cs="Times New Roman"/>
          <w:sz w:val="24"/>
          <w:szCs w:val="24"/>
        </w:rPr>
        <w:t>5</w:t>
      </w:r>
      <w:r w:rsidR="00E90ABC">
        <w:rPr>
          <w:rFonts w:ascii="Times New Roman" w:hAnsi="Times New Roman" w:cs="Times New Roman"/>
          <w:sz w:val="24"/>
          <w:szCs w:val="24"/>
        </w:rPr>
        <w:t>г</w:t>
      </w:r>
      <w:r w:rsidR="006F0A23">
        <w:rPr>
          <w:rFonts w:ascii="Times New Roman" w:hAnsi="Times New Roman" w:cs="Times New Roman"/>
          <w:sz w:val="24"/>
          <w:szCs w:val="24"/>
        </w:rPr>
        <w:t xml:space="preserve"> ода </w:t>
      </w:r>
      <w:r w:rsidR="00E90ABC">
        <w:rPr>
          <w:rFonts w:ascii="Times New Roman" w:hAnsi="Times New Roman" w:cs="Times New Roman"/>
          <w:sz w:val="24"/>
          <w:szCs w:val="24"/>
        </w:rPr>
        <w:t xml:space="preserve"> № </w:t>
      </w:r>
      <w:r w:rsidR="006F0A23">
        <w:rPr>
          <w:rFonts w:ascii="Times New Roman" w:hAnsi="Times New Roman" w:cs="Times New Roman"/>
          <w:sz w:val="24"/>
          <w:szCs w:val="24"/>
        </w:rPr>
        <w:t>608</w:t>
      </w:r>
    </w:p>
    <w:p w:rsidR="00226CB1" w:rsidRPr="00226CB1" w:rsidRDefault="00226CB1" w:rsidP="00226CB1">
      <w:pPr>
        <w:spacing w:after="0" w:line="240" w:lineRule="auto"/>
        <w:jc w:val="center"/>
        <w:rPr>
          <w:rFonts w:ascii="Times New Roman" w:hAnsi="Times New Roman" w:cs="Times New Roman"/>
          <w:b/>
          <w:sz w:val="24"/>
          <w:szCs w:val="24"/>
        </w:rPr>
      </w:pPr>
      <w:r w:rsidRPr="00226CB1">
        <w:rPr>
          <w:rFonts w:ascii="Times New Roman" w:hAnsi="Times New Roman" w:cs="Times New Roman"/>
          <w:b/>
          <w:sz w:val="24"/>
          <w:szCs w:val="24"/>
        </w:rPr>
        <w:t>Отчёт</w:t>
      </w:r>
    </w:p>
    <w:p w:rsidR="00226CB1" w:rsidRPr="00226CB1" w:rsidRDefault="0038338C" w:rsidP="0038338C">
      <w:pPr>
        <w:tabs>
          <w:tab w:val="left" w:pos="9214"/>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г</w:t>
      </w:r>
      <w:r w:rsidR="00226CB1" w:rsidRPr="00226CB1">
        <w:rPr>
          <w:rFonts w:ascii="Times New Roman" w:hAnsi="Times New Roman" w:cs="Times New Roman"/>
          <w:b/>
          <w:sz w:val="24"/>
          <w:szCs w:val="24"/>
        </w:rPr>
        <w:t xml:space="preserve">лавы муниципального образования </w:t>
      </w:r>
    </w:p>
    <w:p w:rsidR="00226CB1" w:rsidRDefault="00226CB1" w:rsidP="00226CB1">
      <w:pPr>
        <w:spacing w:after="0" w:line="240" w:lineRule="auto"/>
        <w:jc w:val="center"/>
        <w:rPr>
          <w:rFonts w:ascii="Times New Roman" w:hAnsi="Times New Roman" w:cs="Times New Roman"/>
          <w:b/>
          <w:sz w:val="24"/>
          <w:szCs w:val="24"/>
        </w:rPr>
      </w:pPr>
      <w:r w:rsidRPr="00226CB1">
        <w:rPr>
          <w:rFonts w:ascii="Times New Roman" w:hAnsi="Times New Roman" w:cs="Times New Roman"/>
          <w:b/>
          <w:sz w:val="24"/>
          <w:szCs w:val="24"/>
        </w:rPr>
        <w:t>городское поселение Кандалакша Кандалакшского муниципального района Мурманской области о своей деятельности и деятельности Совета депутатов городского поселения</w:t>
      </w:r>
    </w:p>
    <w:p w:rsidR="00226CB1" w:rsidRDefault="00226CB1" w:rsidP="00226CB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за </w:t>
      </w:r>
      <w:r w:rsidR="00BC11FF">
        <w:rPr>
          <w:rFonts w:ascii="Times New Roman" w:hAnsi="Times New Roman" w:cs="Times New Roman"/>
          <w:b/>
          <w:sz w:val="24"/>
          <w:szCs w:val="24"/>
        </w:rPr>
        <w:t>202</w:t>
      </w:r>
      <w:r w:rsidR="0038338C">
        <w:rPr>
          <w:rFonts w:ascii="Times New Roman" w:hAnsi="Times New Roman" w:cs="Times New Roman"/>
          <w:b/>
          <w:sz w:val="24"/>
          <w:szCs w:val="24"/>
        </w:rPr>
        <w:t>4</w:t>
      </w:r>
      <w:r w:rsidR="00BC11FF">
        <w:rPr>
          <w:rFonts w:ascii="Times New Roman" w:hAnsi="Times New Roman" w:cs="Times New Roman"/>
          <w:b/>
          <w:sz w:val="24"/>
          <w:szCs w:val="24"/>
        </w:rPr>
        <w:t xml:space="preserve"> год</w:t>
      </w:r>
    </w:p>
    <w:p w:rsidR="0038338C" w:rsidRDefault="0038338C" w:rsidP="00226CB1">
      <w:pPr>
        <w:spacing w:after="0" w:line="240" w:lineRule="auto"/>
        <w:jc w:val="center"/>
        <w:rPr>
          <w:rFonts w:ascii="Times New Roman" w:hAnsi="Times New Roman" w:cs="Times New Roman"/>
          <w:b/>
          <w:sz w:val="24"/>
          <w:szCs w:val="24"/>
        </w:rPr>
      </w:pP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соответствии со статьей 35 Федерального закона от 06.10.2003 № 131-ФЗ «Об общих принципах организации местного самоуправления в Российской Федерации», Уставом муниципального образования городское поселение Кандалакша Кандалакшского муниципального района Мурманской области, а также решением Совета депутатов городского поселение Кандалакша Кандалакшского района от 18.05.2021 г. № 105 «Об утверждении Положения «О порядке предоставления и рассмотрения ежегодного отчета главы муниципального образования городское поселение Кандалакша Кандалакшского района» представляю Совету депутатов отчёт о результатах своей деятельности как высшего должностного лица муниципального образования и как председателя Совета депутатов городского поселения Кандалакша Кандалакшского муниципального района о результатах деятельности Совета депутатов городского поселения Кандалакша Кандалакшского муниципального района за 2024 год.</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Представляя отчёт о своей деятельности, деятельности Совета депутатов городского поселения Кандалакша Кандалакшского муниципального района Мурманской области  хочу обобщить проделанную нами работу за весь 2024 год и начать свой отчёт с главного события прошедшего года.</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Советом депутатов городского поселения Кандалакша Кандалакшского муниципального образования Мурманской области по результатам публичных слушаний было принято решение о выражении согласия населения муниципального образования на преобразование путем объединения </w:t>
      </w:r>
      <w:r w:rsidRPr="0038338C">
        <w:rPr>
          <w:rFonts w:ascii="Times New Roman" w:eastAsia="Times New Roman" w:hAnsi="Times New Roman" w:cs="Times New Roman"/>
          <w:sz w:val="24"/>
          <w:szCs w:val="24"/>
        </w:rPr>
        <w:t>с городским поселением Зеленоборский Кандалакшского муниципального района Мурманской области, сельским поселением Алакуртти Кандалакшского муниципального района Мурманской области, сельским поселением Зареченск Кандалакшского муниципального района Мурманской области, входящими в состав Кандалакшского муниципального района Мурманской области, в новое муниципальное образование со статусом муниципального округа - Кандалакшский муниципальный округ Мурманской области</w:t>
      </w:r>
      <w:r w:rsidRPr="0038338C">
        <w:rPr>
          <w:rFonts w:ascii="Times New Roman" w:hAnsi="Times New Roman" w:cs="Times New Roman"/>
          <w:sz w:val="24"/>
          <w:szCs w:val="24"/>
        </w:rPr>
        <w:t xml:space="preserve"> (решение Совета депутатов от 12</w:t>
      </w:r>
      <w:r w:rsidRPr="0038338C">
        <w:rPr>
          <w:rFonts w:ascii="Times New Roman" w:eastAsia="Times New Roman" w:hAnsi="Times New Roman" w:cs="Times New Roman"/>
          <w:sz w:val="24"/>
          <w:szCs w:val="24"/>
        </w:rPr>
        <w:t>.</w:t>
      </w:r>
      <w:r w:rsidRPr="0038338C">
        <w:rPr>
          <w:rFonts w:ascii="Times New Roman" w:hAnsi="Times New Roman" w:cs="Times New Roman"/>
          <w:sz w:val="24"/>
          <w:szCs w:val="24"/>
        </w:rPr>
        <w:t>11.2024 № 546).</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Мурманской областной Думой 27.11.2024 принят Закон Мурманской области  «Об образовании муниципального образования Кандалакшский муниципальный округ Мурманской области и признании утратившими силу отдельных законодательных актов (положений законодательных актов) Мурманской области» от 11.12.2024 № 3064-01-ЗМО, вступивший в законную силу с 01.01.2025 года. </w:t>
      </w:r>
    </w:p>
    <w:p w:rsidR="0038338C" w:rsidRPr="0038338C" w:rsidRDefault="0038338C" w:rsidP="0038338C">
      <w:pPr>
        <w:spacing w:after="0" w:line="240" w:lineRule="auto"/>
        <w:jc w:val="both"/>
        <w:rPr>
          <w:rFonts w:ascii="Times New Roman" w:hAnsi="Times New Roman" w:cs="Times New Roman"/>
          <w:b/>
          <w:sz w:val="24"/>
          <w:szCs w:val="24"/>
        </w:rPr>
      </w:pPr>
    </w:p>
    <w:p w:rsidR="0038338C" w:rsidRPr="0038338C" w:rsidRDefault="0038338C" w:rsidP="0038338C">
      <w:pPr>
        <w:spacing w:after="0" w:line="240" w:lineRule="auto"/>
        <w:ind w:firstLine="709"/>
        <w:jc w:val="center"/>
        <w:rPr>
          <w:rFonts w:ascii="Times New Roman" w:hAnsi="Times New Roman" w:cs="Times New Roman"/>
          <w:b/>
          <w:sz w:val="24"/>
          <w:szCs w:val="24"/>
        </w:rPr>
      </w:pPr>
      <w:r w:rsidRPr="0038338C">
        <w:rPr>
          <w:rFonts w:ascii="Times New Roman" w:hAnsi="Times New Roman" w:cs="Times New Roman"/>
          <w:b/>
          <w:sz w:val="24"/>
          <w:szCs w:val="24"/>
        </w:rPr>
        <w:t xml:space="preserve">Раздел </w:t>
      </w:r>
      <w:r w:rsidRPr="0038338C">
        <w:rPr>
          <w:rFonts w:ascii="Times New Roman" w:hAnsi="Times New Roman" w:cs="Times New Roman"/>
          <w:b/>
          <w:sz w:val="24"/>
          <w:szCs w:val="24"/>
          <w:lang w:val="en-US"/>
        </w:rPr>
        <w:t>I</w:t>
      </w:r>
      <w:r w:rsidRPr="0038338C">
        <w:rPr>
          <w:rFonts w:ascii="Times New Roman" w:hAnsi="Times New Roman" w:cs="Times New Roman"/>
          <w:b/>
          <w:sz w:val="24"/>
          <w:szCs w:val="24"/>
        </w:rPr>
        <w:t>. Взаимодействие с органами государственной власти, органами местного самоуправления иных муниципальных образований, гражданами и организациями</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целях решения вопросов местного значения глава муниципального образования взаимодействует с органами государственной власти, органами местного самоуправления, с учреждениями и организациями, в т.ч. с общественными.</w:t>
      </w:r>
    </w:p>
    <w:p w:rsidR="0038338C" w:rsidRPr="0038338C" w:rsidRDefault="0038338C" w:rsidP="0038338C">
      <w:pPr>
        <w:spacing w:after="0" w:line="240" w:lineRule="auto"/>
        <w:ind w:firstLine="567"/>
        <w:jc w:val="both"/>
        <w:rPr>
          <w:rFonts w:ascii="Times New Roman" w:hAnsi="Times New Roman" w:cs="Times New Roman"/>
          <w:sz w:val="24"/>
          <w:szCs w:val="24"/>
          <w:shd w:val="clear" w:color="auto" w:fill="FFFFFF"/>
        </w:rPr>
      </w:pPr>
      <w:r w:rsidRPr="0038338C">
        <w:rPr>
          <w:rFonts w:ascii="Times New Roman" w:hAnsi="Times New Roman" w:cs="Times New Roman"/>
          <w:sz w:val="24"/>
          <w:szCs w:val="24"/>
          <w:shd w:val="clear" w:color="auto" w:fill="FFFFFF"/>
        </w:rPr>
        <w:t xml:space="preserve">Главой муниципального образования городское поселение Кандалакша Кандалакшского муниципального района и депутатами Совета депутатов городского поселения осуществляется тесное сотрудничество с администрацией муниципального образования Кандалакшский </w:t>
      </w:r>
      <w:r w:rsidRPr="0038338C">
        <w:rPr>
          <w:rFonts w:ascii="Times New Roman" w:hAnsi="Times New Roman" w:cs="Times New Roman"/>
          <w:sz w:val="24"/>
          <w:szCs w:val="24"/>
          <w:shd w:val="clear" w:color="auto" w:fill="FFFFFF"/>
        </w:rPr>
        <w:lastRenderedPageBreak/>
        <w:t>муниципальный район, реализующей полномочия исполнительно - распорядительного органа муниципального образования городское поселение Кандалакша, в соответствии с частью 2 статьи 34 Федерального закона от 06.10.2003 № 131-ФЗ «Об общих принципах организации местного самоуправления в Российской Федерации, Уставом муниципального образования городское поселение Кандалакша Кандалакшского муниципального района.</w:t>
      </w:r>
    </w:p>
    <w:p w:rsidR="0038338C" w:rsidRPr="0038338C" w:rsidRDefault="0038338C" w:rsidP="0038338C">
      <w:pPr>
        <w:spacing w:after="0" w:line="240" w:lineRule="auto"/>
        <w:ind w:firstLine="567"/>
        <w:jc w:val="both"/>
        <w:rPr>
          <w:rFonts w:ascii="Times New Roman" w:hAnsi="Times New Roman" w:cs="Times New Roman"/>
          <w:sz w:val="24"/>
          <w:szCs w:val="24"/>
          <w:shd w:val="clear" w:color="auto" w:fill="FFFFFF"/>
        </w:rPr>
      </w:pPr>
      <w:r w:rsidRPr="0038338C">
        <w:rPr>
          <w:rFonts w:ascii="Times New Roman" w:hAnsi="Times New Roman" w:cs="Times New Roman"/>
          <w:sz w:val="24"/>
          <w:szCs w:val="24"/>
          <w:shd w:val="clear" w:color="auto" w:fill="FFFFFF"/>
        </w:rPr>
        <w:t>Одной из форм осуществления такого сотрудничества является проведение совместных совещаний, заседаний и пр. с участием руководителей отделов и комиссий органов местного самоуправления Кандалакшского района и городского поселения в повестку дня которых включаются, как правило, наиболее значимые вопросы местного значения.</w:t>
      </w:r>
    </w:p>
    <w:p w:rsidR="0038338C" w:rsidRPr="0038338C" w:rsidRDefault="0038338C" w:rsidP="0038338C">
      <w:pPr>
        <w:spacing w:after="0" w:line="240" w:lineRule="auto"/>
        <w:ind w:firstLine="567"/>
        <w:jc w:val="both"/>
        <w:rPr>
          <w:rFonts w:ascii="Times New Roman" w:hAnsi="Times New Roman" w:cs="Times New Roman"/>
          <w:sz w:val="24"/>
          <w:szCs w:val="24"/>
          <w:shd w:val="clear" w:color="auto" w:fill="FFFFFF"/>
        </w:rPr>
      </w:pPr>
      <w:r w:rsidRPr="0038338C">
        <w:rPr>
          <w:rFonts w:ascii="Times New Roman" w:hAnsi="Times New Roman" w:cs="Times New Roman"/>
          <w:sz w:val="24"/>
          <w:szCs w:val="24"/>
          <w:shd w:val="clear" w:color="auto" w:fill="FFFFFF"/>
        </w:rPr>
        <w:t xml:space="preserve">Представители администрации муниципального района принимают участие в работе постоянных комиссий Совета депутатов, в заседаниях Совета депутатов городского поселения Кандалакша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 Депутаты Совета депутатов городского поселения в целях обеспечения гласности и общественного участия работают не только в постоянных депутатских комиссиях, но и принимают непосредственное участие в работе коллегиальных органов и комиссий: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комиссии по проведению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имущества муниципального образования Кандалакшский район и городское поселение Кандалакша;</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 - комиссии по приемке выполненных работ по благоустройству дворовых территорий, по ремонту асфальтобетонного покрытия проезжих частей улиц муниципального образования городское поселение Кандалакша Кандалакшского района при администрации муниципального образования городское поселение Кандалакша Кандалакшского района;</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комиссии по обеспечению безопасности дорожного движения при администрации Кандалакшского района;</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 комиссии по рассмотрению заявок на предоставление льгот по арендной плате и согласованию ремонтных работ, подлежащих возмещению за счет арендной платы;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координационном совете общественных организаций.</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2024 году  Советом депутатов городского поселения Кандалакша Кандалакшского района заслушивались отчёты:</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главы администрации муниципального образования Кандалакшский район за 2023 год;</w:t>
      </w:r>
    </w:p>
    <w:p w:rsidR="0038338C" w:rsidRPr="0038338C" w:rsidRDefault="0038338C" w:rsidP="0038338C">
      <w:pPr>
        <w:spacing w:after="0" w:line="240" w:lineRule="auto"/>
        <w:ind w:firstLine="567"/>
        <w:jc w:val="both"/>
        <w:rPr>
          <w:rFonts w:ascii="Times New Roman" w:eastAsia="Times New Roman" w:hAnsi="Times New Roman" w:cs="Times New Roman"/>
          <w:color w:val="000000"/>
          <w:sz w:val="24"/>
          <w:szCs w:val="24"/>
        </w:rPr>
      </w:pPr>
      <w:r w:rsidRPr="0038338C">
        <w:rPr>
          <w:rFonts w:ascii="Times New Roman" w:hAnsi="Times New Roman" w:cs="Times New Roman"/>
          <w:sz w:val="24"/>
          <w:szCs w:val="24"/>
        </w:rPr>
        <w:t xml:space="preserve">- </w:t>
      </w:r>
      <w:r w:rsidRPr="0038338C">
        <w:rPr>
          <w:rFonts w:ascii="Times New Roman" w:eastAsia="Times New Roman" w:hAnsi="Times New Roman" w:cs="Times New Roman"/>
          <w:color w:val="000000"/>
          <w:sz w:val="24"/>
          <w:szCs w:val="24"/>
        </w:rPr>
        <w:t>о результатах выполнения прогнозного плана (программы) приватизации муниципального имущества муниципального образования городское поселение Кандалакша Кандалакшского района за 2023 год;</w:t>
      </w:r>
    </w:p>
    <w:p w:rsidR="0038338C" w:rsidRPr="0038338C" w:rsidRDefault="0038338C" w:rsidP="0038338C">
      <w:pPr>
        <w:spacing w:after="0" w:line="240" w:lineRule="auto"/>
        <w:ind w:firstLine="567"/>
        <w:jc w:val="both"/>
        <w:rPr>
          <w:rFonts w:ascii="Times New Roman" w:eastAsia="Times New Roman" w:hAnsi="Times New Roman" w:cs="Times New Roman"/>
          <w:color w:val="000000"/>
          <w:sz w:val="24"/>
          <w:szCs w:val="24"/>
        </w:rPr>
      </w:pPr>
      <w:r w:rsidRPr="0038338C">
        <w:rPr>
          <w:rFonts w:ascii="Times New Roman" w:eastAsia="Times New Roman" w:hAnsi="Times New Roman" w:cs="Times New Roman"/>
          <w:color w:val="000000"/>
          <w:sz w:val="24"/>
          <w:szCs w:val="24"/>
        </w:rPr>
        <w:t>- об исполнении бюджета муниципального образования городское поселение Кандалакша Кандалакшского муниципального района Мурманской области за 2023 год;</w:t>
      </w:r>
    </w:p>
    <w:p w:rsidR="0038338C" w:rsidRPr="0038338C" w:rsidRDefault="0038338C" w:rsidP="0038338C">
      <w:pPr>
        <w:spacing w:after="0" w:line="240" w:lineRule="auto"/>
        <w:ind w:firstLine="567"/>
        <w:jc w:val="both"/>
        <w:rPr>
          <w:rFonts w:ascii="Times New Roman" w:eastAsia="Times New Roman" w:hAnsi="Times New Roman" w:cs="Times New Roman"/>
          <w:color w:val="000000"/>
          <w:sz w:val="24"/>
          <w:szCs w:val="24"/>
        </w:rPr>
      </w:pPr>
      <w:r w:rsidRPr="0038338C">
        <w:rPr>
          <w:rFonts w:ascii="Times New Roman" w:eastAsia="Times New Roman" w:hAnsi="Times New Roman" w:cs="Times New Roman"/>
          <w:color w:val="000000"/>
          <w:sz w:val="24"/>
          <w:szCs w:val="24"/>
        </w:rPr>
        <w:t xml:space="preserve">- об исполнении бюджета муниципального образования городское поселение Кандалакша Кандалакшского муниципального района Мурманской области за 1 квартал 2024 года; </w:t>
      </w:r>
    </w:p>
    <w:p w:rsidR="0038338C" w:rsidRPr="0038338C" w:rsidRDefault="0038338C" w:rsidP="0038338C">
      <w:pPr>
        <w:spacing w:after="0" w:line="240" w:lineRule="auto"/>
        <w:ind w:firstLine="567"/>
        <w:jc w:val="both"/>
        <w:rPr>
          <w:rFonts w:ascii="Times New Roman" w:eastAsia="Times New Roman" w:hAnsi="Times New Roman" w:cs="Times New Roman"/>
          <w:color w:val="000000"/>
          <w:sz w:val="24"/>
          <w:szCs w:val="24"/>
        </w:rPr>
      </w:pPr>
      <w:r w:rsidRPr="0038338C">
        <w:rPr>
          <w:rFonts w:ascii="Times New Roman" w:eastAsia="Times New Roman" w:hAnsi="Times New Roman" w:cs="Times New Roman"/>
          <w:color w:val="000000"/>
          <w:sz w:val="24"/>
          <w:szCs w:val="24"/>
        </w:rPr>
        <w:t>- об исполнении бюджета муниципального образования городское поселение Кандалакша Кандалакшского муниципального района Мурманской области за 1 полугодие 2024 года;</w:t>
      </w:r>
    </w:p>
    <w:p w:rsidR="0038338C" w:rsidRPr="0038338C" w:rsidRDefault="0038338C" w:rsidP="0038338C">
      <w:pPr>
        <w:spacing w:after="0" w:line="240" w:lineRule="auto"/>
        <w:ind w:firstLine="567"/>
        <w:jc w:val="both"/>
        <w:rPr>
          <w:rFonts w:ascii="Times New Roman" w:eastAsia="Times New Roman" w:hAnsi="Times New Roman" w:cs="Times New Roman"/>
          <w:color w:val="000000"/>
          <w:sz w:val="24"/>
          <w:szCs w:val="24"/>
        </w:rPr>
      </w:pPr>
      <w:r w:rsidRPr="0038338C">
        <w:rPr>
          <w:rFonts w:ascii="Times New Roman" w:eastAsia="Times New Roman" w:hAnsi="Times New Roman" w:cs="Times New Roman"/>
          <w:color w:val="000000"/>
          <w:sz w:val="24"/>
          <w:szCs w:val="24"/>
        </w:rPr>
        <w:t xml:space="preserve">- об исполнении бюджета муниципального образования городское поселение Кандалакша Кандалакшского муниципального района Мурманской области за 9 месяцев 2024 года. </w:t>
      </w:r>
    </w:p>
    <w:p w:rsidR="0038338C" w:rsidRPr="0038338C" w:rsidRDefault="0038338C" w:rsidP="0038338C">
      <w:pPr>
        <w:widowControl w:val="0"/>
        <w:spacing w:after="0" w:line="240" w:lineRule="auto"/>
        <w:ind w:firstLine="567"/>
        <w:jc w:val="both"/>
        <w:rPr>
          <w:rFonts w:ascii="Times New Roman" w:hAnsi="Times New Roman" w:cs="Times New Roman"/>
          <w:sz w:val="24"/>
          <w:szCs w:val="24"/>
          <w:shd w:val="clear" w:color="auto" w:fill="FFFFFF"/>
        </w:rPr>
      </w:pPr>
      <w:r w:rsidRPr="0038338C">
        <w:rPr>
          <w:rFonts w:ascii="Times New Roman" w:hAnsi="Times New Roman" w:cs="Times New Roman"/>
          <w:sz w:val="24"/>
          <w:szCs w:val="24"/>
          <w:shd w:val="clear" w:color="auto" w:fill="FFFFFF"/>
        </w:rPr>
        <w:t xml:space="preserve"> Осуществляется сотрудничество с Ассоциацией «Совет муниципальных образований Мурманской области», Ассоциацией по улучшению состояния здоровья и качества жизни населения «Здоровые города, районы и поселки», а также взаимодействие с представительными органами муниципальных образований Кандалакшского района. Основной формой такого взаимодействия являются консультации по вопросам местного значения, участие главы муниципального образования во встречах, собраниях. </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Депутаты Совета являются членами регионального отделения Всероссийского общественного движения «Отцы России» в Мурманской области.  </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lastRenderedPageBreak/>
        <w:t>Глава муниципального образования городское поселение Кандалакша Кандалакшского муниципального района и депутаты Совета депутатов за минувший год принимали активное участие в культурных, спортивных и   мероприятиях патриотической направленности и тематики, проводимых учреждениями нашего муниципального образования.</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Представители Совета депутатов городского поселения участвовали в  проверке состояния улично - дорожной сети, контроле за качеством уборки снега на территории муниципального образования.     </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завершении года депутаты Совета приняли активное участие в ежегодной благотворительной акции «Ёлка желаний».</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В 2024 году продолжилось проведение Специальной военной операции в Украине. Депутатами Совета оказывается всесторонняя поддержка военнослужащим и их семьям, проводятся акции взаимной поддержки, сбор гуманитарной помощи, участие в благотворительных мероприятиях.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Совет депутатов городского поселения Кандалакша Кандалакшского муниципального района взаимодействует с Управлением Министерства Юстиции Российской Федерации по Мурманской области, Министерством Юстиции Мурманской области, а также с прокуратурой города Кандалакша. Представители органов прокуратуры регулярно принимают участие в заседаниях Совета депутатов, в прокуратуру города направляются проекты муниципальных правовых актов, принятые муниципальные правовые акты.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В муниципальном образовании на протяжении 2024 года сохранялась деловая рабочая атмосфера, сохранялись и развивались конструктивные и деловые контакты с администрацией муниципального образования Кандалакшский муниципальный район, Советом депутатов муниципального образования Кандалакшский район.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shd w:val="clear" w:color="auto" w:fill="FFFFFF"/>
        </w:rPr>
        <w:t>Необходимо отметить, что результаты деятельности Главы муниципального образования городское поселение Кандалакша Кандалакшского муниципального района и Совета депутатов городского поселения построены на принципах совместной работы депутатского корпуса и администрации муниципального образования Кандалакшский район</w:t>
      </w:r>
    </w:p>
    <w:p w:rsidR="0038338C" w:rsidRPr="0038338C" w:rsidRDefault="0038338C" w:rsidP="0038338C">
      <w:pPr>
        <w:spacing w:after="0" w:line="240" w:lineRule="auto"/>
        <w:ind w:firstLine="709"/>
        <w:jc w:val="center"/>
        <w:rPr>
          <w:rFonts w:ascii="Times New Roman" w:hAnsi="Times New Roman" w:cs="Times New Roman"/>
          <w:b/>
          <w:sz w:val="24"/>
          <w:szCs w:val="24"/>
        </w:rPr>
      </w:pPr>
    </w:p>
    <w:p w:rsidR="0038338C" w:rsidRPr="0038338C" w:rsidRDefault="0038338C" w:rsidP="0038338C">
      <w:pPr>
        <w:spacing w:after="0" w:line="240" w:lineRule="auto"/>
        <w:ind w:firstLine="709"/>
        <w:jc w:val="center"/>
        <w:rPr>
          <w:rFonts w:ascii="Times New Roman" w:hAnsi="Times New Roman" w:cs="Times New Roman"/>
          <w:b/>
          <w:sz w:val="24"/>
          <w:szCs w:val="24"/>
        </w:rPr>
      </w:pPr>
      <w:r w:rsidRPr="0038338C">
        <w:rPr>
          <w:rFonts w:ascii="Times New Roman" w:hAnsi="Times New Roman" w:cs="Times New Roman"/>
          <w:b/>
          <w:sz w:val="24"/>
          <w:szCs w:val="24"/>
        </w:rPr>
        <w:t xml:space="preserve">Раздел </w:t>
      </w:r>
      <w:r w:rsidRPr="0038338C">
        <w:rPr>
          <w:rFonts w:ascii="Times New Roman" w:hAnsi="Times New Roman" w:cs="Times New Roman"/>
          <w:b/>
          <w:sz w:val="24"/>
          <w:szCs w:val="24"/>
          <w:lang w:val="en-US"/>
        </w:rPr>
        <w:t>II</w:t>
      </w:r>
      <w:r w:rsidRPr="0038338C">
        <w:rPr>
          <w:rFonts w:ascii="Times New Roman" w:hAnsi="Times New Roman" w:cs="Times New Roman"/>
          <w:b/>
          <w:sz w:val="24"/>
          <w:szCs w:val="24"/>
        </w:rPr>
        <w:t>. Работа с обращениями граждан, личный прием граждан</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Согласно ст. 3 Конституции Российской Федерации, народ является единственным источником власти, которую осуществляет как непосредственно, так и через своих представителей.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Право на обращение в органы власти, являясь институтом прямой демократии, позволяет гражданам участвовать в управлении государственными делами, обеспечивает реализацию важнейшего конституционного принципа - народовластия.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Обеспечение субъективного права граждан на обращение в органы государственной власти и местного самоуправления - одна из гарантий народного суверенитета и связующее звено между народом и его представителями.</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Рассмотрение обращений осуществляется в соответствии с Конституцией Российской Федерации и Федеральным законом от 02.05.2006 № 59-ФЗ «О порядке рассмотрения обращений граждан Российской Федерации».</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Граждане муниципального образования могут обратиться к главе и депутатам Совета как на личном приеме, так и направить письменное или электронное обращение, а также получить необходимые консультации и разъяснения по интересующим вопросам в аппарате Совета депутатов городского поселения Кандалакша Кандалакшского района.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Главой муниципального образования в 2024 году проведено 4 личных приема граждан. Депутатами Совета организован еженедельный личный прием граждан. Информация о приеме граждан и его результатах публикуется в средствах массовой информации, а также размещается в информационно - телекоммуникационной сети «Интернет».</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Отдаленные населенные пункты - часть нашего муниципального образования, поэтому внимание к проблемам таких населенных пунктов не менее пристальное, чем к городским.  Депутатами Совета в 2024 году проводились выездные встречи с жителями таких населенных </w:t>
      </w:r>
      <w:r w:rsidRPr="0038338C">
        <w:rPr>
          <w:rFonts w:ascii="Times New Roman" w:hAnsi="Times New Roman" w:cs="Times New Roman"/>
          <w:sz w:val="24"/>
          <w:szCs w:val="24"/>
        </w:rPr>
        <w:lastRenderedPageBreak/>
        <w:t xml:space="preserve">пунктов как с.Лувеньга, н.п.Белое море, н.п.Нивский.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Непосредственно в аппарат Совета депутатов городского поселения в 2024 году поступило 4 письменных обращения граждан. Из них по 1 обращению дано разъяснение, 3 обращения направлены для рассмотрения по подведомственности в администрацию Кандалакшского района. </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Вопросы, содержащиеся в обращениях граждан относятся к компетенции исполнительно - распорядительного органа местного самоуправления - администрации муниципального образования Кандалакшский район.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Поступившие обращения направлены для рассмотрения по подведомственности в администрацию муниципального образования  Кандалакшский район,  а также в федеральные органы исполнительной власти.</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Всего, согласно данным представленным в ежегодном отчёте главы администрации муниципального образования Кандалакшский район в  администрацию муниципального образования Кандалакшский</w:t>
      </w:r>
      <w:r w:rsidRPr="0038338C">
        <w:rPr>
          <w:rFonts w:ascii="Times New Roman" w:hAnsi="Times New Roman" w:cs="Times New Roman"/>
          <w:sz w:val="24"/>
          <w:szCs w:val="24"/>
        </w:rPr>
        <w:tab/>
        <w:t>район в 2024 году поступило 517 письменных обращений граждан, содержащих 545 вопросов.</w:t>
      </w:r>
    </w:p>
    <w:p w:rsidR="0038338C" w:rsidRPr="0038338C" w:rsidRDefault="0038338C" w:rsidP="0038338C">
      <w:pPr>
        <w:widowControl w:val="0"/>
        <w:shd w:val="clear" w:color="auto" w:fill="FFFFFF"/>
        <w:spacing w:after="0" w:line="240" w:lineRule="auto"/>
        <w:ind w:firstLine="567"/>
        <w:jc w:val="both"/>
        <w:rPr>
          <w:rFonts w:ascii="Times New Roman" w:eastAsia="Times New Roman" w:hAnsi="Times New Roman" w:cs="Times New Roman"/>
          <w:sz w:val="24"/>
          <w:szCs w:val="24"/>
        </w:rPr>
      </w:pPr>
      <w:r w:rsidRPr="0038338C">
        <w:rPr>
          <w:rFonts w:ascii="Times New Roman" w:hAnsi="Times New Roman" w:cs="Times New Roman"/>
          <w:sz w:val="24"/>
          <w:szCs w:val="24"/>
        </w:rPr>
        <w:t>Традиционно, самыми многочисленными являются вопросы жилищно - коммунальной сферы (обеспечение граждан жильем, пользование жилищным фондом, расселение ветхого и аварийного жилья, оказания жилищных и коммунальных услуг)</w:t>
      </w:r>
      <w:r w:rsidRPr="0038338C">
        <w:rPr>
          <w:rFonts w:ascii="Times New Roman" w:eastAsia="Times New Roman" w:hAnsi="Times New Roman" w:cs="Times New Roman"/>
          <w:sz w:val="24"/>
          <w:szCs w:val="24"/>
        </w:rPr>
        <w:t xml:space="preserve"> - 291 вопрос, что составляет 53% от общего числа вопросов, содержащихся в обращениях.</w:t>
      </w:r>
    </w:p>
    <w:p w:rsidR="0038338C" w:rsidRPr="0038338C" w:rsidRDefault="0038338C" w:rsidP="0038338C">
      <w:pPr>
        <w:widowControl w:val="0"/>
        <w:shd w:val="clear" w:color="auto" w:fill="FFFFFF"/>
        <w:spacing w:after="0" w:line="240" w:lineRule="auto"/>
        <w:ind w:firstLine="567"/>
        <w:jc w:val="both"/>
        <w:rPr>
          <w:rFonts w:ascii="Times New Roman" w:eastAsia="Times New Roman" w:hAnsi="Times New Roman" w:cs="Times New Roman"/>
          <w:sz w:val="24"/>
          <w:szCs w:val="24"/>
        </w:rPr>
      </w:pPr>
      <w:r w:rsidRPr="0038338C">
        <w:rPr>
          <w:rFonts w:ascii="Times New Roman" w:eastAsia="Times New Roman" w:hAnsi="Times New Roman" w:cs="Times New Roman"/>
          <w:sz w:val="24"/>
          <w:szCs w:val="24"/>
        </w:rPr>
        <w:t>Общее количество вопросов экономической сферы  (о содержании и ремонте автомобильных дорог и работе пассажирского транспорта, градостроительстве, благоустройстве населенных пунктов, электрификации, выделении и освоении земельных участков, о предоставлении архивных данных (документов) - 195, что составляет 36 % от общего числа вопросов.</w:t>
      </w:r>
    </w:p>
    <w:p w:rsidR="0038338C" w:rsidRPr="0038338C" w:rsidRDefault="0038338C" w:rsidP="0038338C">
      <w:pPr>
        <w:autoSpaceDE w:val="0"/>
        <w:autoSpaceDN w:val="0"/>
        <w:adjustRightInd w:val="0"/>
        <w:spacing w:after="0" w:line="240" w:lineRule="auto"/>
        <w:ind w:firstLine="567"/>
        <w:jc w:val="both"/>
        <w:rPr>
          <w:rFonts w:ascii="Times New Roman" w:eastAsia="Times New Roman" w:hAnsi="Times New Roman" w:cs="Times New Roman"/>
          <w:sz w:val="24"/>
          <w:szCs w:val="24"/>
        </w:rPr>
      </w:pPr>
      <w:r w:rsidRPr="0038338C">
        <w:rPr>
          <w:rFonts w:ascii="Times New Roman" w:eastAsia="Times New Roman" w:hAnsi="Times New Roman" w:cs="Times New Roman"/>
          <w:sz w:val="24"/>
          <w:szCs w:val="24"/>
        </w:rPr>
        <w:t xml:space="preserve">Также актуальны вопросы социальной сферы  (работа учреждений здравоохранения, медицинское обслуживание, социальное обеспечение и социальное страхование, труд и занятость населения, работа образовательных учреждений) - 44,8% от общего числа вопросов, содержащихся в обращениях.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p>
    <w:p w:rsidR="0038338C" w:rsidRPr="0038338C" w:rsidRDefault="0038338C" w:rsidP="0038338C">
      <w:pPr>
        <w:widowControl w:val="0"/>
        <w:shd w:val="clear" w:color="auto" w:fill="FFFFFF"/>
        <w:spacing w:after="0" w:line="240" w:lineRule="auto"/>
        <w:ind w:firstLine="567"/>
        <w:jc w:val="center"/>
        <w:rPr>
          <w:rFonts w:ascii="Times New Roman" w:hAnsi="Times New Roman" w:cs="Times New Roman"/>
          <w:b/>
          <w:sz w:val="24"/>
          <w:szCs w:val="24"/>
        </w:rPr>
      </w:pPr>
      <w:r w:rsidRPr="0038338C">
        <w:rPr>
          <w:rFonts w:ascii="Times New Roman" w:hAnsi="Times New Roman" w:cs="Times New Roman"/>
          <w:b/>
          <w:sz w:val="24"/>
          <w:szCs w:val="24"/>
        </w:rPr>
        <w:t xml:space="preserve">Раздел </w:t>
      </w:r>
      <w:r w:rsidRPr="0038338C">
        <w:rPr>
          <w:rFonts w:ascii="Times New Roman" w:hAnsi="Times New Roman" w:cs="Times New Roman"/>
          <w:b/>
          <w:sz w:val="24"/>
          <w:szCs w:val="24"/>
          <w:lang w:val="en-US"/>
        </w:rPr>
        <w:t>III</w:t>
      </w:r>
      <w:r w:rsidRPr="0038338C">
        <w:rPr>
          <w:rFonts w:ascii="Times New Roman" w:hAnsi="Times New Roman" w:cs="Times New Roman"/>
          <w:b/>
          <w:sz w:val="24"/>
          <w:szCs w:val="24"/>
        </w:rPr>
        <w:t>. Осуществление правотворческой инициативы</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color w:val="333333"/>
          <w:sz w:val="24"/>
          <w:szCs w:val="24"/>
          <w:shd w:val="clear" w:color="auto" w:fill="F6F6F6"/>
        </w:rPr>
      </w:pPr>
      <w:r w:rsidRPr="0038338C">
        <w:rPr>
          <w:rFonts w:ascii="Times New Roman" w:hAnsi="Times New Roman" w:cs="Times New Roman"/>
          <w:sz w:val="24"/>
          <w:szCs w:val="24"/>
        </w:rPr>
        <w:t>Муниципальное правотворчество, то есть деятельность уполномоченных органов и должностных лиц местного самоуправления по созданию, разработке и принятию муниципальных нормативных правовых актов, играет важную роль в вопросе установления определенных видов правоотношений в рамках муниципального образования. С помощью муниципальных правовых актов решаются вопросы местного значения. Муниципальные правовые акты способствуют тому, что успешно реализуются представительные функции местной власти и населения муниципального образования</w:t>
      </w:r>
      <w:r w:rsidRPr="0038338C">
        <w:rPr>
          <w:rFonts w:ascii="Times New Roman" w:hAnsi="Times New Roman" w:cs="Times New Roman"/>
          <w:color w:val="333333"/>
          <w:sz w:val="24"/>
          <w:szCs w:val="24"/>
          <w:shd w:val="clear" w:color="auto" w:fill="F6F6F6"/>
        </w:rPr>
        <w:t>.</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shd w:val="clear" w:color="auto" w:fill="FFFFFF"/>
        </w:rPr>
      </w:pPr>
      <w:r w:rsidRPr="0038338C">
        <w:rPr>
          <w:rFonts w:ascii="Times New Roman" w:hAnsi="Times New Roman" w:cs="Times New Roman"/>
          <w:sz w:val="24"/>
          <w:szCs w:val="24"/>
        </w:rPr>
        <w:t xml:space="preserve">В процессе осуществления полномочий я, как глава муниципального образования и депутаты Совета депутатов городского поселения Кандалакша Кандалакшского муниципального района Мурманской области принимают нормативные правовые акты, определенные Конституцией Российской Федерации, федеральными законами, законами </w:t>
      </w:r>
      <w:r w:rsidRPr="0038338C">
        <w:rPr>
          <w:rFonts w:ascii="Times New Roman" w:hAnsi="Times New Roman" w:cs="Times New Roman"/>
          <w:sz w:val="24"/>
          <w:szCs w:val="24"/>
          <w:shd w:val="clear" w:color="auto" w:fill="FFFFFF"/>
        </w:rPr>
        <w:t>Мурманской области, Уставом муниципального образования городское поселение Кандалакша Кандалакшского муниципального района Мурманской области, а также Регламентом Совета депутатов.</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shd w:val="clear" w:color="auto" w:fill="FFFFFF"/>
        </w:rPr>
      </w:pPr>
      <w:r w:rsidRPr="0038338C">
        <w:rPr>
          <w:rFonts w:ascii="Times New Roman" w:hAnsi="Times New Roman" w:cs="Times New Roman"/>
          <w:sz w:val="24"/>
          <w:szCs w:val="24"/>
          <w:shd w:val="clear" w:color="auto" w:fill="FFFFFF"/>
        </w:rPr>
        <w:t>Реализуя свое право на правотворчество, по вопросам своей компетенции мною издаются правовые акты в форме постановлений и распоряжений главы.</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Всего за отчетный период главой муниципального образования городское поселение Кандалакша Кандалакшского муниципального района издано 21 постановление </w:t>
      </w:r>
      <w:r w:rsidRPr="0038338C">
        <w:rPr>
          <w:rFonts w:ascii="Times New Roman" w:hAnsi="Times New Roman" w:cs="Times New Roman"/>
          <w:i/>
          <w:sz w:val="24"/>
          <w:szCs w:val="24"/>
        </w:rPr>
        <w:t xml:space="preserve">(таб. № 3.1). </w:t>
      </w:r>
      <w:r w:rsidRPr="0038338C">
        <w:rPr>
          <w:rFonts w:ascii="Times New Roman" w:hAnsi="Times New Roman" w:cs="Times New Roman"/>
          <w:sz w:val="24"/>
          <w:szCs w:val="24"/>
        </w:rPr>
        <w:t xml:space="preserve">В рассматриваемый период большую часть вопросов правового регулирования составляло  назначение  проведения публичных слушаний и общественных обсуждений.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Главой муниципального образования за отчетный период издано 53 распоряжения. </w:t>
      </w:r>
      <w:r w:rsidRPr="0038338C">
        <w:rPr>
          <w:rFonts w:ascii="Times New Roman" w:hAnsi="Times New Roman" w:cs="Times New Roman"/>
          <w:i/>
          <w:sz w:val="24"/>
          <w:szCs w:val="24"/>
        </w:rPr>
        <w:t>(таб. № 3.1.)</w:t>
      </w:r>
    </w:p>
    <w:p w:rsidR="0038338C" w:rsidRPr="0038338C" w:rsidRDefault="0038338C" w:rsidP="0038338C">
      <w:pPr>
        <w:widowControl w:val="0"/>
        <w:spacing w:after="0" w:line="240" w:lineRule="auto"/>
        <w:ind w:firstLine="567"/>
        <w:jc w:val="right"/>
        <w:rPr>
          <w:rFonts w:ascii="Times New Roman" w:hAnsi="Times New Roman" w:cs="Times New Roman"/>
          <w:i/>
          <w:sz w:val="24"/>
          <w:szCs w:val="24"/>
        </w:rPr>
      </w:pPr>
      <w:r w:rsidRPr="0038338C">
        <w:rPr>
          <w:rFonts w:ascii="Times New Roman" w:hAnsi="Times New Roman" w:cs="Times New Roman"/>
          <w:i/>
          <w:sz w:val="24"/>
          <w:szCs w:val="24"/>
        </w:rPr>
        <w:t>Таблица № 3.1.</w:t>
      </w:r>
    </w:p>
    <w:tbl>
      <w:tblPr>
        <w:tblStyle w:val="a6"/>
        <w:tblW w:w="5000" w:type="pct"/>
        <w:tblLayout w:type="fixed"/>
        <w:tblLook w:val="04A0"/>
      </w:tblPr>
      <w:tblGrid>
        <w:gridCol w:w="735"/>
        <w:gridCol w:w="6482"/>
        <w:gridCol w:w="1080"/>
        <w:gridCol w:w="1084"/>
        <w:gridCol w:w="1040"/>
      </w:tblGrid>
      <w:tr w:rsidR="0038338C" w:rsidRPr="0038338C" w:rsidTr="007C7609">
        <w:trPr>
          <w:cantSplit/>
          <w:trHeight w:val="427"/>
        </w:trPr>
        <w:tc>
          <w:tcPr>
            <w:tcW w:w="353"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w:t>
            </w:r>
          </w:p>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п/п</w:t>
            </w:r>
          </w:p>
        </w:tc>
        <w:tc>
          <w:tcPr>
            <w:tcW w:w="3110"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Вид нормативного акта</w:t>
            </w:r>
          </w:p>
        </w:tc>
        <w:tc>
          <w:tcPr>
            <w:tcW w:w="518"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2022 г.</w:t>
            </w:r>
          </w:p>
        </w:tc>
        <w:tc>
          <w:tcPr>
            <w:tcW w:w="520"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2023 г.</w:t>
            </w:r>
          </w:p>
        </w:tc>
        <w:tc>
          <w:tcPr>
            <w:tcW w:w="499"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2024 г.</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lastRenderedPageBreak/>
              <w:t>1.</w:t>
            </w:r>
          </w:p>
        </w:tc>
        <w:tc>
          <w:tcPr>
            <w:tcW w:w="3110" w:type="pct"/>
          </w:tcPr>
          <w:p w:rsidR="0038338C" w:rsidRPr="0038338C" w:rsidRDefault="0038338C" w:rsidP="0038338C">
            <w:pPr>
              <w:widowControl w:val="0"/>
              <w:jc w:val="both"/>
              <w:rPr>
                <w:rFonts w:ascii="Times New Roman" w:hAnsi="Times New Roman" w:cs="Times New Roman"/>
                <w:b/>
                <w:sz w:val="24"/>
                <w:szCs w:val="24"/>
              </w:rPr>
            </w:pPr>
            <w:r w:rsidRPr="0038338C">
              <w:rPr>
                <w:rFonts w:ascii="Times New Roman" w:hAnsi="Times New Roman" w:cs="Times New Roman"/>
                <w:b/>
                <w:sz w:val="24"/>
                <w:szCs w:val="24"/>
              </w:rPr>
              <w:t>Постановления Главы муниципального образования.</w:t>
            </w:r>
          </w:p>
          <w:p w:rsidR="0038338C" w:rsidRPr="0038338C" w:rsidRDefault="0038338C" w:rsidP="0038338C">
            <w:pPr>
              <w:widowControl w:val="0"/>
              <w:jc w:val="both"/>
              <w:rPr>
                <w:rFonts w:ascii="Times New Roman" w:hAnsi="Times New Roman" w:cs="Times New Roman"/>
                <w:b/>
                <w:sz w:val="24"/>
                <w:szCs w:val="24"/>
              </w:rPr>
            </w:pPr>
            <w:r w:rsidRPr="0038338C">
              <w:rPr>
                <w:rFonts w:ascii="Times New Roman" w:hAnsi="Times New Roman" w:cs="Times New Roman"/>
                <w:b/>
                <w:sz w:val="24"/>
                <w:szCs w:val="24"/>
              </w:rPr>
              <w:t xml:space="preserve">В т.ч. по вопросам: </w:t>
            </w:r>
          </w:p>
        </w:tc>
        <w:tc>
          <w:tcPr>
            <w:tcW w:w="518"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39</w:t>
            </w:r>
          </w:p>
        </w:tc>
        <w:tc>
          <w:tcPr>
            <w:tcW w:w="520"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30</w:t>
            </w:r>
          </w:p>
        </w:tc>
        <w:tc>
          <w:tcPr>
            <w:tcW w:w="499"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21</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1.1</w:t>
            </w:r>
          </w:p>
        </w:tc>
        <w:tc>
          <w:tcPr>
            <w:tcW w:w="3110"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муниципальной службы и противодействия коррупции</w:t>
            </w:r>
          </w:p>
        </w:tc>
        <w:tc>
          <w:tcPr>
            <w:tcW w:w="518"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4</w:t>
            </w:r>
          </w:p>
        </w:tc>
        <w:tc>
          <w:tcPr>
            <w:tcW w:w="52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5</w:t>
            </w:r>
          </w:p>
        </w:tc>
        <w:tc>
          <w:tcPr>
            <w:tcW w:w="499"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4</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1.2.</w:t>
            </w:r>
          </w:p>
        </w:tc>
        <w:tc>
          <w:tcPr>
            <w:tcW w:w="3110"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проведения публичных слушаний</w:t>
            </w:r>
          </w:p>
        </w:tc>
        <w:tc>
          <w:tcPr>
            <w:tcW w:w="518"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7</w:t>
            </w:r>
          </w:p>
        </w:tc>
        <w:tc>
          <w:tcPr>
            <w:tcW w:w="52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5</w:t>
            </w:r>
          </w:p>
        </w:tc>
        <w:tc>
          <w:tcPr>
            <w:tcW w:w="499"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4</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1.3</w:t>
            </w:r>
          </w:p>
        </w:tc>
        <w:tc>
          <w:tcPr>
            <w:tcW w:w="3110"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проведения общественных обсуждений</w:t>
            </w:r>
          </w:p>
        </w:tc>
        <w:tc>
          <w:tcPr>
            <w:tcW w:w="518"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14</w:t>
            </w:r>
          </w:p>
        </w:tc>
        <w:tc>
          <w:tcPr>
            <w:tcW w:w="52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9</w:t>
            </w:r>
          </w:p>
        </w:tc>
        <w:tc>
          <w:tcPr>
            <w:tcW w:w="499"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7</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1.4</w:t>
            </w:r>
          </w:p>
        </w:tc>
        <w:tc>
          <w:tcPr>
            <w:tcW w:w="3110"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противодействия терроризму</w:t>
            </w:r>
          </w:p>
        </w:tc>
        <w:tc>
          <w:tcPr>
            <w:tcW w:w="518"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w:t>
            </w:r>
          </w:p>
        </w:tc>
        <w:tc>
          <w:tcPr>
            <w:tcW w:w="52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w:t>
            </w:r>
          </w:p>
        </w:tc>
        <w:tc>
          <w:tcPr>
            <w:tcW w:w="499"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3</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1.5</w:t>
            </w:r>
          </w:p>
        </w:tc>
        <w:tc>
          <w:tcPr>
            <w:tcW w:w="3110"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о награждении</w:t>
            </w:r>
          </w:p>
        </w:tc>
        <w:tc>
          <w:tcPr>
            <w:tcW w:w="518"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13</w:t>
            </w:r>
          </w:p>
        </w:tc>
        <w:tc>
          <w:tcPr>
            <w:tcW w:w="52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10</w:t>
            </w:r>
          </w:p>
        </w:tc>
        <w:tc>
          <w:tcPr>
            <w:tcW w:w="499"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3</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2.</w:t>
            </w:r>
          </w:p>
        </w:tc>
        <w:tc>
          <w:tcPr>
            <w:tcW w:w="3110" w:type="pct"/>
          </w:tcPr>
          <w:p w:rsidR="0038338C" w:rsidRPr="0038338C" w:rsidRDefault="0038338C" w:rsidP="0038338C">
            <w:pPr>
              <w:widowControl w:val="0"/>
              <w:jc w:val="both"/>
              <w:rPr>
                <w:rFonts w:ascii="Times New Roman" w:hAnsi="Times New Roman" w:cs="Times New Roman"/>
                <w:b/>
                <w:sz w:val="24"/>
                <w:szCs w:val="24"/>
              </w:rPr>
            </w:pPr>
            <w:r w:rsidRPr="0038338C">
              <w:rPr>
                <w:rFonts w:ascii="Times New Roman" w:hAnsi="Times New Roman" w:cs="Times New Roman"/>
                <w:b/>
                <w:sz w:val="24"/>
                <w:szCs w:val="24"/>
              </w:rPr>
              <w:t xml:space="preserve">Распоряжения Главы муниципального образования. </w:t>
            </w:r>
          </w:p>
          <w:p w:rsidR="0038338C" w:rsidRPr="0038338C" w:rsidRDefault="0038338C" w:rsidP="0038338C">
            <w:pPr>
              <w:widowControl w:val="0"/>
              <w:jc w:val="both"/>
              <w:rPr>
                <w:rFonts w:ascii="Times New Roman" w:hAnsi="Times New Roman" w:cs="Times New Roman"/>
                <w:b/>
                <w:sz w:val="24"/>
                <w:szCs w:val="24"/>
              </w:rPr>
            </w:pPr>
            <w:r w:rsidRPr="0038338C">
              <w:rPr>
                <w:rFonts w:ascii="Times New Roman" w:hAnsi="Times New Roman" w:cs="Times New Roman"/>
                <w:b/>
                <w:sz w:val="24"/>
                <w:szCs w:val="24"/>
              </w:rPr>
              <w:t>В т.ч. по вопросам:</w:t>
            </w:r>
          </w:p>
        </w:tc>
        <w:tc>
          <w:tcPr>
            <w:tcW w:w="518"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89</w:t>
            </w:r>
          </w:p>
        </w:tc>
        <w:tc>
          <w:tcPr>
            <w:tcW w:w="520"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62</w:t>
            </w:r>
          </w:p>
        </w:tc>
        <w:tc>
          <w:tcPr>
            <w:tcW w:w="499"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53</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2.1.</w:t>
            </w:r>
          </w:p>
        </w:tc>
        <w:tc>
          <w:tcPr>
            <w:tcW w:w="3110"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по основной деятельности представительного органа</w:t>
            </w:r>
          </w:p>
        </w:tc>
        <w:tc>
          <w:tcPr>
            <w:tcW w:w="518"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22</w:t>
            </w:r>
          </w:p>
        </w:tc>
        <w:tc>
          <w:tcPr>
            <w:tcW w:w="52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17</w:t>
            </w:r>
          </w:p>
        </w:tc>
        <w:tc>
          <w:tcPr>
            <w:tcW w:w="499"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17</w:t>
            </w:r>
          </w:p>
        </w:tc>
      </w:tr>
      <w:tr w:rsidR="0038338C" w:rsidRPr="0038338C" w:rsidTr="007C7609">
        <w:trPr>
          <w:cantSplit/>
          <w:trHeight w:val="20"/>
        </w:trPr>
        <w:tc>
          <w:tcPr>
            <w:tcW w:w="353"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 xml:space="preserve">2.2. </w:t>
            </w:r>
          </w:p>
        </w:tc>
        <w:tc>
          <w:tcPr>
            <w:tcW w:w="3110"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по иным вопросам организации деятельности представительного органа (в т.ч. по личному составу)</w:t>
            </w:r>
          </w:p>
        </w:tc>
        <w:tc>
          <w:tcPr>
            <w:tcW w:w="518"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67</w:t>
            </w:r>
          </w:p>
        </w:tc>
        <w:tc>
          <w:tcPr>
            <w:tcW w:w="52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45</w:t>
            </w:r>
          </w:p>
        </w:tc>
        <w:tc>
          <w:tcPr>
            <w:tcW w:w="499"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36</w:t>
            </w:r>
          </w:p>
        </w:tc>
      </w:tr>
    </w:tbl>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Порядок реализации местными Советами нормотворческой деятельности регулируется Федеральным законом от 06.10.2003 № 131 - ФЗ «Об общих принципах организации местного самоуправления в Российской Федерации», Уставом муниципального образования и Регламентом Совета депутатов, согласно которым право внесения проекта решения на рассмотрение Совета депутатов принадлежит главе муниципального образования, главе администрации, депутатам Совета депутатов городского поселения Кандалакша Кандалакшского района, постоянным комиссиям Совета депутатов, прокурору города Кандалакши, органам территориального общественного самоуправления, а также населению городского поселения в порядке реализации правотворческой инициативы.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Советом депутатов городского поселения Кандалакша Кандалакшского муниципального района право на правотворчество реализуется на заседаниях Совета путем принятия нормативных правовых актов по вопросам местного значения в пределах установленной законодательством компетенции.</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ab/>
        <w:t>Правотворческая деятельность Совета депутатов городского поселения Кандалакша Кандалакшского муниципального района Мурманской области в 2024 году в основном была направлена на разработку и принятие правовых актов, регулирующих правоотношения в сфере бюджетных отношений, муниципального контроля, управления муниципальным имуществом, земельных отношений, муниципальной службы и противодействия коррупции.</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ab/>
        <w:t>Основным документом для всех сфер жизнедеятельности муниципального образования является Устав - акт высшей юридической силы в системе муниципальных правовых актов, который имеет прямое действие и применяется на всей территории муниципального образования.</w:t>
      </w:r>
    </w:p>
    <w:p w:rsidR="0038338C" w:rsidRPr="0038338C" w:rsidRDefault="0038338C" w:rsidP="0038338C">
      <w:pPr>
        <w:keepLines/>
        <w:widowControl w:val="0"/>
        <w:spacing w:after="0" w:line="240" w:lineRule="auto"/>
        <w:ind w:firstLine="567"/>
        <w:jc w:val="both"/>
        <w:rPr>
          <w:rFonts w:ascii="Times New Roman" w:hAnsi="Times New Roman" w:cs="Times New Roman"/>
          <w:kern w:val="2"/>
          <w:sz w:val="24"/>
          <w:szCs w:val="24"/>
        </w:rPr>
      </w:pPr>
      <w:r w:rsidRPr="0038338C">
        <w:rPr>
          <w:rFonts w:ascii="Times New Roman" w:hAnsi="Times New Roman" w:cs="Times New Roman"/>
          <w:sz w:val="24"/>
          <w:szCs w:val="24"/>
        </w:rPr>
        <w:tab/>
        <w:t xml:space="preserve">В 2024 году, в связи с внесением изменений в федеральное законодательство в Устав муниципального образования внесены изменения и дополнения (решение Совета депутатов городского поселения Кандалакша Кандалакшского муниципального района Мурманской области от </w:t>
      </w:r>
      <w:r w:rsidRPr="0038338C">
        <w:rPr>
          <w:rFonts w:ascii="Times New Roman" w:hAnsi="Times New Roman" w:cs="Times New Roman"/>
          <w:kern w:val="2"/>
          <w:sz w:val="24"/>
          <w:szCs w:val="24"/>
        </w:rPr>
        <w:t xml:space="preserve">29.10.2024 года № 534, прошедшее государственную регистрацию в Управлении Министерства юстиции Российской Федерации по Мурманской области 05.12.2024 года № </w:t>
      </w:r>
      <w:r w:rsidRPr="0038338C">
        <w:rPr>
          <w:rFonts w:ascii="Times New Roman" w:hAnsi="Times New Roman" w:cs="Times New Roman"/>
          <w:kern w:val="2"/>
          <w:sz w:val="24"/>
          <w:szCs w:val="24"/>
          <w:lang w:val="en-US"/>
        </w:rPr>
        <w:t>RU</w:t>
      </w:r>
      <w:r w:rsidRPr="0038338C">
        <w:rPr>
          <w:rFonts w:ascii="Times New Roman" w:hAnsi="Times New Roman" w:cs="Times New Roman"/>
          <w:kern w:val="2"/>
          <w:sz w:val="24"/>
          <w:szCs w:val="24"/>
        </w:rPr>
        <w:t>515031012024001).</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Бюджетная политика в муниципальном образовании осуществлялась в соответствии с Положением о бюджетном процессе в муниципальном образовании городское поселение Кандалакша Кандалакшского муниципального района Мурманской области, утвержденном решением Совета депутатов городского поселения Кандалакша Кандалакшского муниципального района от 27.09.2021 № 147 (в редакции от 31.10.2023 № 426, от 28.05.2024 № 492).</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Бюджет городского поселения на 2024 год сформирован и утвержден в сроки, установленные Бюджетным кодексом Российской Федерации. </w:t>
      </w:r>
      <w:r w:rsidRPr="0038338C">
        <w:rPr>
          <w:rFonts w:ascii="Times New Roman" w:hAnsi="Times New Roman" w:cs="Times New Roman"/>
          <w:sz w:val="24"/>
          <w:szCs w:val="24"/>
        </w:rPr>
        <w:tab/>
        <w:t xml:space="preserve">Решение Совета депутатов городского поселения Кандалакша Кандалакшского муниципального района Мурманской области «О бюджете муниципального образования городского поселения Кандалакша Кандалакшского муниципального района Мурманской области на 2024 год и на плановый период 2025 - 2026 годов» принято 12.12.2023 года.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Решением Совета депутатов от 27.06.2024 № 503 утвержден отчет об исполнении бюджета муниципального образования городского поселения Кандалакша Кандалакшского </w:t>
      </w:r>
      <w:r w:rsidRPr="0038338C">
        <w:rPr>
          <w:rFonts w:ascii="Times New Roman" w:hAnsi="Times New Roman" w:cs="Times New Roman"/>
          <w:sz w:val="24"/>
          <w:szCs w:val="24"/>
        </w:rPr>
        <w:lastRenderedPageBreak/>
        <w:t>муниципального района за 2023 год.</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Депутатами Совета депутатов городского поселения Кандалакша Кандалакшского муниципального района Мурманской области в 2024 году рассмотрено и принято 122 решения, из них 50 решений относящихся к категории нормативно - правовых актов, 72 решения, не имеющих нормативного характера (</w:t>
      </w:r>
      <w:r w:rsidRPr="0038338C">
        <w:rPr>
          <w:rFonts w:ascii="Times New Roman" w:hAnsi="Times New Roman" w:cs="Times New Roman"/>
          <w:i/>
          <w:sz w:val="24"/>
          <w:szCs w:val="24"/>
        </w:rPr>
        <w:t>таб. № 3.2.)</w:t>
      </w:r>
    </w:p>
    <w:p w:rsidR="0038338C" w:rsidRPr="0038338C" w:rsidRDefault="0038338C" w:rsidP="0038338C">
      <w:pPr>
        <w:widowControl w:val="0"/>
        <w:spacing w:after="0" w:line="240" w:lineRule="auto"/>
        <w:ind w:firstLine="567"/>
        <w:jc w:val="right"/>
        <w:rPr>
          <w:rFonts w:ascii="Times New Roman" w:hAnsi="Times New Roman" w:cs="Times New Roman"/>
          <w:i/>
          <w:sz w:val="24"/>
          <w:szCs w:val="24"/>
        </w:rPr>
      </w:pPr>
      <w:r w:rsidRPr="0038338C">
        <w:rPr>
          <w:rFonts w:ascii="Times New Roman" w:hAnsi="Times New Roman" w:cs="Times New Roman"/>
          <w:i/>
          <w:sz w:val="24"/>
          <w:szCs w:val="24"/>
        </w:rPr>
        <w:t>Таблица № 3.2.</w:t>
      </w:r>
    </w:p>
    <w:tbl>
      <w:tblPr>
        <w:tblStyle w:val="a6"/>
        <w:tblW w:w="5000" w:type="pct"/>
        <w:tblLayout w:type="fixed"/>
        <w:tblLook w:val="04A0"/>
      </w:tblPr>
      <w:tblGrid>
        <w:gridCol w:w="735"/>
        <w:gridCol w:w="6482"/>
        <w:gridCol w:w="1080"/>
        <w:gridCol w:w="1084"/>
        <w:gridCol w:w="1040"/>
      </w:tblGrid>
      <w:tr w:rsidR="0038338C" w:rsidRPr="0038338C" w:rsidTr="007C7609">
        <w:trPr>
          <w:cantSplit/>
          <w:trHeight w:val="427"/>
        </w:trPr>
        <w:tc>
          <w:tcPr>
            <w:tcW w:w="353"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w:t>
            </w:r>
          </w:p>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п/п</w:t>
            </w:r>
          </w:p>
        </w:tc>
        <w:tc>
          <w:tcPr>
            <w:tcW w:w="3110" w:type="pct"/>
            <w:vAlign w:val="center"/>
          </w:tcPr>
          <w:p w:rsidR="0038338C" w:rsidRPr="0038338C" w:rsidRDefault="0038338C" w:rsidP="0038338C">
            <w:pPr>
              <w:widowControl w:val="0"/>
              <w:jc w:val="center"/>
              <w:rPr>
                <w:rFonts w:ascii="Times New Roman" w:hAnsi="Times New Roman" w:cs="Times New Roman"/>
                <w:b/>
                <w:sz w:val="24"/>
                <w:szCs w:val="24"/>
              </w:rPr>
            </w:pPr>
          </w:p>
        </w:tc>
        <w:tc>
          <w:tcPr>
            <w:tcW w:w="518"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2022 г.</w:t>
            </w:r>
          </w:p>
        </w:tc>
        <w:tc>
          <w:tcPr>
            <w:tcW w:w="520"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2023 г.</w:t>
            </w:r>
          </w:p>
        </w:tc>
        <w:tc>
          <w:tcPr>
            <w:tcW w:w="499"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2024 г.</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1.</w:t>
            </w:r>
          </w:p>
        </w:tc>
        <w:tc>
          <w:tcPr>
            <w:tcW w:w="3110" w:type="pct"/>
          </w:tcPr>
          <w:p w:rsidR="0038338C" w:rsidRPr="0038338C" w:rsidRDefault="0038338C" w:rsidP="0038338C">
            <w:pPr>
              <w:widowControl w:val="0"/>
              <w:jc w:val="both"/>
              <w:rPr>
                <w:rFonts w:ascii="Times New Roman" w:hAnsi="Times New Roman" w:cs="Times New Roman"/>
                <w:b/>
                <w:sz w:val="24"/>
                <w:szCs w:val="24"/>
              </w:rPr>
            </w:pPr>
            <w:r w:rsidRPr="0038338C">
              <w:rPr>
                <w:rFonts w:ascii="Times New Roman" w:hAnsi="Times New Roman" w:cs="Times New Roman"/>
                <w:b/>
                <w:sz w:val="24"/>
                <w:szCs w:val="24"/>
              </w:rPr>
              <w:t xml:space="preserve">Всего принято решений Советом депутатов городского поселения Кандалакша Кандалакшского муниципального района </w:t>
            </w:r>
          </w:p>
          <w:p w:rsidR="0038338C" w:rsidRPr="0038338C" w:rsidRDefault="0038338C" w:rsidP="0038338C">
            <w:pPr>
              <w:widowControl w:val="0"/>
              <w:jc w:val="both"/>
              <w:rPr>
                <w:rFonts w:ascii="Times New Roman" w:hAnsi="Times New Roman" w:cs="Times New Roman"/>
                <w:b/>
                <w:sz w:val="24"/>
                <w:szCs w:val="24"/>
              </w:rPr>
            </w:pPr>
          </w:p>
        </w:tc>
        <w:tc>
          <w:tcPr>
            <w:tcW w:w="518"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127</w:t>
            </w:r>
          </w:p>
        </w:tc>
        <w:tc>
          <w:tcPr>
            <w:tcW w:w="520"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112</w:t>
            </w:r>
          </w:p>
        </w:tc>
        <w:tc>
          <w:tcPr>
            <w:tcW w:w="499"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122</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2.</w:t>
            </w:r>
          </w:p>
        </w:tc>
        <w:tc>
          <w:tcPr>
            <w:tcW w:w="3110"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Решений, относящихся к категории нормативных правовых актов, из них:</w:t>
            </w:r>
          </w:p>
        </w:tc>
        <w:tc>
          <w:tcPr>
            <w:tcW w:w="518"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70</w:t>
            </w:r>
          </w:p>
        </w:tc>
        <w:tc>
          <w:tcPr>
            <w:tcW w:w="52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50</w:t>
            </w:r>
          </w:p>
        </w:tc>
        <w:tc>
          <w:tcPr>
            <w:tcW w:w="499"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50</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2.1</w:t>
            </w:r>
          </w:p>
        </w:tc>
        <w:tc>
          <w:tcPr>
            <w:tcW w:w="3110"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о внесении изменений в муниципальные нормативные правовые актов</w:t>
            </w:r>
          </w:p>
        </w:tc>
        <w:tc>
          <w:tcPr>
            <w:tcW w:w="518"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57</w:t>
            </w:r>
          </w:p>
        </w:tc>
        <w:tc>
          <w:tcPr>
            <w:tcW w:w="52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43</w:t>
            </w:r>
          </w:p>
        </w:tc>
        <w:tc>
          <w:tcPr>
            <w:tcW w:w="499"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42</w:t>
            </w:r>
          </w:p>
        </w:tc>
      </w:tr>
      <w:tr w:rsidR="0038338C" w:rsidRPr="0038338C" w:rsidTr="007C7609">
        <w:trPr>
          <w:cantSplit/>
          <w:trHeight w:val="20"/>
        </w:trPr>
        <w:tc>
          <w:tcPr>
            <w:tcW w:w="353"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3.</w:t>
            </w:r>
          </w:p>
        </w:tc>
        <w:tc>
          <w:tcPr>
            <w:tcW w:w="3110"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Решений, не относящихся к категории нормативных правовых актов</w:t>
            </w:r>
          </w:p>
        </w:tc>
        <w:tc>
          <w:tcPr>
            <w:tcW w:w="518"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57</w:t>
            </w:r>
          </w:p>
        </w:tc>
        <w:tc>
          <w:tcPr>
            <w:tcW w:w="52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62</w:t>
            </w:r>
          </w:p>
        </w:tc>
        <w:tc>
          <w:tcPr>
            <w:tcW w:w="499"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72</w:t>
            </w:r>
          </w:p>
        </w:tc>
      </w:tr>
    </w:tbl>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Решения Совета депутатов по вопросам местного значения принимались после предварительного обсуждения депутатами, а также, в отдельных случаях (по наиболее важным и актуальным вопросам) - после обсуждения с населением на публичных слушаниях в порядке, предусмотренном Уставом муниципального образования.</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Решения Совета депутатов, а также постановления и распоряжения главы муниципального образования, принятые по вопросам местного значения или местного самоуправления публиковались в региональном еженедельнике «Нива» или в периодическом печатном издании «Информационный бюллетень администрации муниципального образования Кандалакшский муниципальный район» - официальном печатном издании органов местного самоуправления городского поселения Кандалакша, а также размещались для обнародования на сайте городского поселения Кандалакша Кандалакшского муниципального района Мурманской области.</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kern w:val="2"/>
          <w:sz w:val="24"/>
          <w:szCs w:val="24"/>
        </w:rPr>
      </w:pPr>
      <w:r w:rsidRPr="0038338C">
        <w:rPr>
          <w:rFonts w:ascii="Times New Roman" w:hAnsi="Times New Roman" w:cs="Times New Roman"/>
          <w:sz w:val="24"/>
          <w:szCs w:val="24"/>
        </w:rPr>
        <w:t xml:space="preserve">В связи с принятием решения о внесении изменений и дополнений в Устав муниципального образования городское поселение Кандалакша Кандалакшского муниципального района Мурманской области (решение Совета депутатов городского поселения Кандалакша Кандалакшского муниципального района Мурманской области от </w:t>
      </w:r>
      <w:r w:rsidRPr="0038338C">
        <w:rPr>
          <w:rFonts w:ascii="Times New Roman" w:hAnsi="Times New Roman" w:cs="Times New Roman"/>
          <w:kern w:val="2"/>
          <w:sz w:val="24"/>
          <w:szCs w:val="24"/>
        </w:rPr>
        <w:t xml:space="preserve">29.10.2024 года № 534, прошедшее государственную регистрацию в Управлении Министерства юстиции Российской Федерации по Мурманской области 05.12.2024 года № </w:t>
      </w:r>
      <w:r w:rsidRPr="0038338C">
        <w:rPr>
          <w:rFonts w:ascii="Times New Roman" w:hAnsi="Times New Roman" w:cs="Times New Roman"/>
          <w:kern w:val="2"/>
          <w:sz w:val="24"/>
          <w:szCs w:val="24"/>
          <w:lang w:val="en-US"/>
        </w:rPr>
        <w:t>RU</w:t>
      </w:r>
      <w:r w:rsidRPr="0038338C">
        <w:rPr>
          <w:rFonts w:ascii="Times New Roman" w:hAnsi="Times New Roman" w:cs="Times New Roman"/>
          <w:kern w:val="2"/>
          <w:sz w:val="24"/>
          <w:szCs w:val="24"/>
        </w:rPr>
        <w:t>515031012024001) изменился порядок официального опубликования муниципальных нормативных правовых актов.</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kern w:val="2"/>
          <w:sz w:val="24"/>
          <w:szCs w:val="24"/>
        </w:rPr>
      </w:pPr>
      <w:r w:rsidRPr="0038338C">
        <w:rPr>
          <w:rFonts w:ascii="Times New Roman" w:hAnsi="Times New Roman" w:cs="Times New Roman"/>
          <w:kern w:val="2"/>
          <w:sz w:val="24"/>
          <w:szCs w:val="24"/>
        </w:rPr>
        <w:t xml:space="preserve">Официальное опубликование муниципальных правовых актов осуществлялось в сетевом издании НИВА информ </w:t>
      </w:r>
      <w:r w:rsidRPr="0038338C">
        <w:rPr>
          <w:rFonts w:ascii="Times New Roman" w:hAnsi="Times New Roman" w:cs="Times New Roman"/>
          <w:sz w:val="24"/>
          <w:szCs w:val="24"/>
        </w:rPr>
        <w:t>(</w:t>
      </w:r>
      <w:r w:rsidRPr="0038338C">
        <w:rPr>
          <w:rFonts w:ascii="Times New Roman" w:hAnsi="Times New Roman" w:cs="Times New Roman"/>
          <w:sz w:val="24"/>
          <w:szCs w:val="24"/>
          <w:lang w:val="en-US"/>
        </w:rPr>
        <w:t>http</w:t>
      </w:r>
      <w:r w:rsidRPr="0038338C">
        <w:rPr>
          <w:rFonts w:ascii="Times New Roman" w:hAnsi="Times New Roman" w:cs="Times New Roman"/>
          <w:sz w:val="24"/>
          <w:szCs w:val="24"/>
        </w:rPr>
        <w:t>://</w:t>
      </w:r>
      <w:r w:rsidRPr="0038338C">
        <w:rPr>
          <w:rFonts w:ascii="Times New Roman" w:hAnsi="Times New Roman" w:cs="Times New Roman"/>
          <w:sz w:val="24"/>
          <w:szCs w:val="24"/>
          <w:lang w:val="en-US"/>
        </w:rPr>
        <w:t>nivapaper</w:t>
      </w:r>
      <w:r w:rsidRPr="0038338C">
        <w:rPr>
          <w:rFonts w:ascii="Times New Roman" w:hAnsi="Times New Roman" w:cs="Times New Roman"/>
          <w:sz w:val="24"/>
          <w:szCs w:val="24"/>
        </w:rPr>
        <w:t>.</w:t>
      </w:r>
      <w:r w:rsidRPr="0038338C">
        <w:rPr>
          <w:rFonts w:ascii="Times New Roman" w:hAnsi="Times New Roman" w:cs="Times New Roman"/>
          <w:sz w:val="24"/>
          <w:szCs w:val="24"/>
          <w:lang w:val="en-US"/>
        </w:rPr>
        <w:t>ru</w:t>
      </w:r>
      <w:r w:rsidRPr="0038338C">
        <w:rPr>
          <w:rFonts w:ascii="Times New Roman" w:hAnsi="Times New Roman" w:cs="Times New Roman"/>
          <w:sz w:val="24"/>
          <w:szCs w:val="24"/>
        </w:rPr>
        <w:t>, регистрация в качестве сетевого издания Эл № ФС77-85500 от 27.06.2023).</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 Дополнительным источником официального опубликования муниципальных правовых актов и соглашений является портал Министерства юстиции Российской Федерации «Нормативные правовые акты в Российской Федерации» (</w:t>
      </w:r>
      <w:r w:rsidRPr="0038338C">
        <w:rPr>
          <w:rFonts w:ascii="Times New Roman" w:hAnsi="Times New Roman" w:cs="Times New Roman"/>
          <w:sz w:val="24"/>
          <w:szCs w:val="24"/>
          <w:lang w:val="en-US"/>
        </w:rPr>
        <w:t>http</w:t>
      </w:r>
      <w:r w:rsidRPr="0038338C">
        <w:rPr>
          <w:rFonts w:ascii="Times New Roman" w:hAnsi="Times New Roman" w:cs="Times New Roman"/>
          <w:sz w:val="24"/>
          <w:szCs w:val="24"/>
        </w:rPr>
        <w:t xml:space="preserve"> ://</w:t>
      </w:r>
      <w:r w:rsidRPr="0038338C">
        <w:rPr>
          <w:rFonts w:ascii="Times New Roman" w:hAnsi="Times New Roman" w:cs="Times New Roman"/>
          <w:sz w:val="24"/>
          <w:szCs w:val="24"/>
          <w:lang w:val="en-US"/>
        </w:rPr>
        <w:t>pravo</w:t>
      </w:r>
      <w:r w:rsidRPr="0038338C">
        <w:rPr>
          <w:rFonts w:ascii="Times New Roman" w:hAnsi="Times New Roman" w:cs="Times New Roman"/>
          <w:sz w:val="24"/>
          <w:szCs w:val="24"/>
        </w:rPr>
        <w:t>-</w:t>
      </w:r>
      <w:r w:rsidRPr="0038338C">
        <w:rPr>
          <w:rFonts w:ascii="Times New Roman" w:hAnsi="Times New Roman" w:cs="Times New Roman"/>
          <w:sz w:val="24"/>
          <w:szCs w:val="24"/>
          <w:lang w:val="en-US"/>
        </w:rPr>
        <w:t>minjust</w:t>
      </w:r>
      <w:r w:rsidRPr="0038338C">
        <w:rPr>
          <w:rFonts w:ascii="Times New Roman" w:hAnsi="Times New Roman" w:cs="Times New Roman"/>
          <w:sz w:val="24"/>
          <w:szCs w:val="24"/>
        </w:rPr>
        <w:t>.</w:t>
      </w:r>
      <w:r w:rsidRPr="0038338C">
        <w:rPr>
          <w:rFonts w:ascii="Times New Roman" w:hAnsi="Times New Roman" w:cs="Times New Roman"/>
          <w:sz w:val="24"/>
          <w:szCs w:val="24"/>
          <w:lang w:val="en-US"/>
        </w:rPr>
        <w:t>ru</w:t>
      </w:r>
      <w:r w:rsidRPr="0038338C">
        <w:rPr>
          <w:rFonts w:ascii="Times New Roman" w:hAnsi="Times New Roman" w:cs="Times New Roman"/>
          <w:sz w:val="24"/>
          <w:szCs w:val="24"/>
        </w:rPr>
        <w:t xml:space="preserve"> ; </w:t>
      </w:r>
      <w:r w:rsidRPr="0038338C">
        <w:rPr>
          <w:rFonts w:ascii="Times New Roman" w:hAnsi="Times New Roman" w:cs="Times New Roman"/>
          <w:sz w:val="24"/>
          <w:szCs w:val="24"/>
          <w:lang w:val="en-US"/>
        </w:rPr>
        <w:t>http</w:t>
      </w:r>
      <w:r w:rsidRPr="0038338C">
        <w:rPr>
          <w:rFonts w:ascii="Times New Roman" w:hAnsi="Times New Roman" w:cs="Times New Roman"/>
          <w:sz w:val="24"/>
          <w:szCs w:val="24"/>
        </w:rPr>
        <w:t>://право-минюст.рф).</w:t>
      </w:r>
    </w:p>
    <w:p w:rsidR="0038338C" w:rsidRPr="0038338C" w:rsidRDefault="0038338C" w:rsidP="0038338C">
      <w:pPr>
        <w:widowControl w:val="0"/>
        <w:shd w:val="clear" w:color="auto" w:fill="FFFFFF"/>
        <w:spacing w:after="0" w:line="240" w:lineRule="auto"/>
        <w:ind w:firstLine="567"/>
        <w:jc w:val="center"/>
        <w:rPr>
          <w:rFonts w:ascii="Times New Roman" w:hAnsi="Times New Roman" w:cs="Times New Roman"/>
          <w:b/>
          <w:sz w:val="24"/>
          <w:szCs w:val="24"/>
        </w:rPr>
      </w:pPr>
    </w:p>
    <w:p w:rsidR="0038338C" w:rsidRPr="0038338C" w:rsidRDefault="0038338C" w:rsidP="0038338C">
      <w:pPr>
        <w:widowControl w:val="0"/>
        <w:shd w:val="clear" w:color="auto" w:fill="FFFFFF"/>
        <w:spacing w:after="0" w:line="240" w:lineRule="auto"/>
        <w:ind w:firstLine="567"/>
        <w:jc w:val="center"/>
        <w:rPr>
          <w:rFonts w:ascii="Times New Roman" w:hAnsi="Times New Roman" w:cs="Times New Roman"/>
          <w:b/>
          <w:sz w:val="24"/>
          <w:szCs w:val="24"/>
        </w:rPr>
      </w:pPr>
      <w:r w:rsidRPr="0038338C">
        <w:rPr>
          <w:rFonts w:ascii="Times New Roman" w:hAnsi="Times New Roman" w:cs="Times New Roman"/>
          <w:b/>
          <w:sz w:val="24"/>
          <w:szCs w:val="24"/>
        </w:rPr>
        <w:t xml:space="preserve">Раздел </w:t>
      </w:r>
      <w:r w:rsidRPr="0038338C">
        <w:rPr>
          <w:rFonts w:ascii="Times New Roman" w:hAnsi="Times New Roman" w:cs="Times New Roman"/>
          <w:b/>
          <w:sz w:val="24"/>
          <w:szCs w:val="24"/>
          <w:lang w:val="en-US"/>
        </w:rPr>
        <w:t>IV</w:t>
      </w:r>
      <w:r w:rsidRPr="0038338C">
        <w:rPr>
          <w:rFonts w:ascii="Times New Roman" w:hAnsi="Times New Roman" w:cs="Times New Roman"/>
          <w:b/>
          <w:sz w:val="24"/>
          <w:szCs w:val="24"/>
        </w:rPr>
        <w:t>. Деятельность Совета депутатов городского поселения Кандалакша Кандалакшского муниципального района</w:t>
      </w:r>
      <w:r w:rsidR="00751486">
        <w:rPr>
          <w:rFonts w:ascii="Times New Roman" w:hAnsi="Times New Roman" w:cs="Times New Roman"/>
          <w:b/>
          <w:sz w:val="24"/>
          <w:szCs w:val="24"/>
        </w:rPr>
        <w:t xml:space="preserve"> </w:t>
      </w:r>
      <w:r w:rsidRPr="0038338C">
        <w:rPr>
          <w:rFonts w:ascii="Times New Roman" w:hAnsi="Times New Roman" w:cs="Times New Roman"/>
          <w:b/>
          <w:sz w:val="24"/>
          <w:szCs w:val="24"/>
        </w:rPr>
        <w:t>Мурманской области</w:t>
      </w:r>
    </w:p>
    <w:p w:rsidR="0038338C" w:rsidRPr="0038338C" w:rsidRDefault="0038338C" w:rsidP="0038338C">
      <w:pPr>
        <w:widowControl w:val="0"/>
        <w:shd w:val="clear" w:color="auto" w:fill="FFFFFF"/>
        <w:spacing w:after="0" w:line="240" w:lineRule="auto"/>
        <w:ind w:firstLine="567"/>
        <w:jc w:val="center"/>
        <w:rPr>
          <w:rFonts w:ascii="Times New Roman" w:hAnsi="Times New Roman" w:cs="Times New Roman"/>
          <w:sz w:val="24"/>
          <w:szCs w:val="24"/>
        </w:rPr>
      </w:pP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системе органов местного самоуправления представительному органу отводится особое место, поскольку именно этот муниципальный орган непосредственно выражает волю населения муниципального образования городское поселение Кандалакша Кандалакшского муниципального района, принимает от его имени решения.</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lastRenderedPageBreak/>
        <w:t>Главной целью любого представительного органа является защита прав и интересов жителей городского поселения, а результатом его работы является система принятых нормативных правовых актов, которая обеспечивает устойчивое развитие местной экономики, совершенствование социальной политики.</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соответствии с Уставом муниципального образования Совет состоит из 20 депутатов, срок полномочий которых 5 (пять) лет.</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Решением Совета депутатов городского поселения Кандалакша Кандалакшского района от 27.09.2021 № 148 досрочно прекращены полномочия по собственному желанию депутата Совета депутатов Павлова Михаила Сергеевича (1 избирательный округ).</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Решением Совета депутатов городского поселения Кандалакша Кандалакшского района от 05.04.2023 № 360 досрочно прекращены полномочия депутата Совета депутатов Гончарука А.А. (4 избирательный округ).</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В 2025 году решением Совета депутатов городского поселения Кандалакша Кандалакшского района от 28.01.2025 № 574 досрочно прекращены полномочия депутата Совета депутатов Федоровой И.В. (1 избирательный округ).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Таким образом, количество действующих депутатов на текущую дату - 17.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Совете депутатов городского поселения Кандалакша Кандалакшского района созданы и функционируют пять постоянных депутатских комиссий:</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по организации работы Совета, гласности, законности и этике</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по бюджету, финансам, налогам и экономическому развитию</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по культуре, спорту и молодежной политике</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по вопросам ЖКХ и тарифной политике</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счетная комиссия.</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С учетом установленной численности постоянно действующих комиссий почти каждый из депутатов вошел в состав не менее чем 2 или трех профильных депутатских комиссий, что дает возможность депутатом более глубоко, в том числе с позиции направленности комиссии изучать предлагаемые к рассмотрению вопросы (проекты решений), определять их актуальность и значимость.</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Решением Совета депутатов от 21.09.2020 № 7 зарегистрирована фракция Партии «Единая Россия»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отчетном периоде в Совете депутатов городского поселения Кандалакша Кандалакшского муниципального района продолжила осуществление своей деятельности партия «Единая Россия», активно участвующая в решении вопросов жизни муниципального образования.</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соответствии с Уставом муниципального образования и Регламентом Совета депутатов городского поселения Кандалакша Кандалакшского района основной формой деятельности Совета депутатов является проведение заседаний.</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отчетном периоде заседания Совета депутатов проводились открыто, в соответствии с Регламентом. Депутаты, глава администрации муниципального образования Кандалакшский район, прокурор города Кандалакши и иные приглашенные лица своевременно извещались о датах проведения заседаний. В обязательном порядке, каждому депутату, главе администрации, прокурору города Кандалакши направлялись материалы к заседаниям Совета.</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В части информирования жителей региона о работе органов местного самоуправления, реализации принципа обеспечения доступа граждан к информации о деятельности государственных органов и органов местного самоуправления, предусмотренного Федеральным законом от 09.02.2009 № 8-ФЗ «Об обеспечении доступа к информации о деятельности государственных органов и органов местного самоуправления», пункта 11.1 статьи 35 Федерального закона от 06.10.2003 № 131-ФЗ «Об общих принципах организации местного самоуправления в Российской Федерации» информация о датах проведения заседаний Совета депутатов городского поселения Кандалакша Кандалакшского муниципального района, включающая повестку дня размещается на сайте муниципального образования городское поселение Кандалакша Кандалакшского района и печатном средстве массовой информации. Группа Совета депутатов в социальной сети «ВКонтакте» также дает возможность жителям </w:t>
      </w:r>
      <w:r w:rsidRPr="0038338C">
        <w:rPr>
          <w:rFonts w:ascii="Times New Roman" w:hAnsi="Times New Roman" w:cs="Times New Roman"/>
          <w:sz w:val="24"/>
          <w:szCs w:val="24"/>
        </w:rPr>
        <w:lastRenderedPageBreak/>
        <w:t xml:space="preserve">следить за работой Совета депутатов. </w:t>
      </w:r>
    </w:p>
    <w:p w:rsidR="0038338C" w:rsidRPr="0038338C" w:rsidRDefault="0038338C" w:rsidP="0038338C">
      <w:pPr>
        <w:widowControl w:val="0"/>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В отчетном периоде главой муниципального образования созвано и проведено </w:t>
      </w:r>
      <w:r w:rsidRPr="0038338C">
        <w:rPr>
          <w:rFonts w:ascii="Times New Roman" w:hAnsi="Times New Roman" w:cs="Times New Roman"/>
          <w:b/>
          <w:sz w:val="24"/>
          <w:szCs w:val="24"/>
        </w:rPr>
        <w:t xml:space="preserve">17 </w:t>
      </w:r>
      <w:r w:rsidRPr="0038338C">
        <w:rPr>
          <w:rFonts w:ascii="Times New Roman" w:hAnsi="Times New Roman" w:cs="Times New Roman"/>
          <w:sz w:val="24"/>
          <w:szCs w:val="24"/>
        </w:rPr>
        <w:t xml:space="preserve">заседаний представительного органы, на которых рассмотрено, обсуждено и принято </w:t>
      </w:r>
      <w:r w:rsidRPr="0038338C">
        <w:rPr>
          <w:rFonts w:ascii="Times New Roman" w:hAnsi="Times New Roman" w:cs="Times New Roman"/>
          <w:b/>
          <w:sz w:val="24"/>
          <w:szCs w:val="24"/>
        </w:rPr>
        <w:t>122</w:t>
      </w:r>
      <w:r w:rsidRPr="0038338C">
        <w:rPr>
          <w:rFonts w:ascii="Times New Roman" w:hAnsi="Times New Roman" w:cs="Times New Roman"/>
          <w:sz w:val="24"/>
          <w:szCs w:val="24"/>
        </w:rPr>
        <w:t xml:space="preserve"> решений, затрагивающих различные сферы жизни муниципального образования. </w:t>
      </w:r>
      <w:r w:rsidRPr="0038338C">
        <w:rPr>
          <w:rFonts w:ascii="Times New Roman" w:hAnsi="Times New Roman" w:cs="Times New Roman"/>
          <w:i/>
          <w:sz w:val="24"/>
          <w:szCs w:val="24"/>
        </w:rPr>
        <w:t>(таблица № 4.1)</w:t>
      </w:r>
    </w:p>
    <w:p w:rsidR="0038338C" w:rsidRPr="0038338C" w:rsidRDefault="0038338C" w:rsidP="0038338C">
      <w:pPr>
        <w:widowControl w:val="0"/>
        <w:spacing w:after="0" w:line="240" w:lineRule="auto"/>
        <w:ind w:firstLine="567"/>
        <w:jc w:val="right"/>
        <w:rPr>
          <w:rFonts w:ascii="Times New Roman" w:hAnsi="Times New Roman" w:cs="Times New Roman"/>
          <w:i/>
          <w:sz w:val="24"/>
          <w:szCs w:val="24"/>
        </w:rPr>
      </w:pPr>
      <w:r w:rsidRPr="0038338C">
        <w:rPr>
          <w:rFonts w:ascii="Times New Roman" w:hAnsi="Times New Roman" w:cs="Times New Roman"/>
          <w:i/>
          <w:sz w:val="24"/>
          <w:szCs w:val="24"/>
        </w:rPr>
        <w:t>Таблица № 4.1.</w:t>
      </w:r>
    </w:p>
    <w:tbl>
      <w:tblPr>
        <w:tblStyle w:val="a6"/>
        <w:tblW w:w="5000" w:type="pct"/>
        <w:tblLayout w:type="fixed"/>
        <w:tblLook w:val="04A0"/>
      </w:tblPr>
      <w:tblGrid>
        <w:gridCol w:w="2435"/>
        <w:gridCol w:w="927"/>
        <w:gridCol w:w="771"/>
        <w:gridCol w:w="1082"/>
        <w:gridCol w:w="773"/>
        <w:gridCol w:w="773"/>
        <w:gridCol w:w="1086"/>
        <w:gridCol w:w="773"/>
        <w:gridCol w:w="771"/>
        <w:gridCol w:w="1030"/>
      </w:tblGrid>
      <w:tr w:rsidR="0038338C" w:rsidRPr="0038338C" w:rsidTr="007C7609">
        <w:trPr>
          <w:trHeight w:val="375"/>
        </w:trPr>
        <w:tc>
          <w:tcPr>
            <w:tcW w:w="1168" w:type="pct"/>
            <w:vMerge w:val="restart"/>
          </w:tcPr>
          <w:p w:rsidR="0038338C" w:rsidRPr="0038338C" w:rsidRDefault="0038338C" w:rsidP="0038338C">
            <w:pPr>
              <w:widowControl w:val="0"/>
              <w:jc w:val="both"/>
              <w:rPr>
                <w:rFonts w:ascii="Times New Roman" w:hAnsi="Times New Roman" w:cs="Times New Roman"/>
                <w:b/>
                <w:sz w:val="24"/>
                <w:szCs w:val="24"/>
              </w:rPr>
            </w:pPr>
          </w:p>
        </w:tc>
        <w:tc>
          <w:tcPr>
            <w:tcW w:w="1333" w:type="pct"/>
            <w:gridSpan w:val="3"/>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2022 год</w:t>
            </w:r>
          </w:p>
        </w:tc>
        <w:tc>
          <w:tcPr>
            <w:tcW w:w="1263" w:type="pct"/>
            <w:gridSpan w:val="3"/>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2023 год</w:t>
            </w:r>
          </w:p>
        </w:tc>
        <w:tc>
          <w:tcPr>
            <w:tcW w:w="1237" w:type="pct"/>
            <w:gridSpan w:val="3"/>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2024 год</w:t>
            </w:r>
          </w:p>
        </w:tc>
      </w:tr>
      <w:tr w:rsidR="0038338C" w:rsidRPr="0038338C" w:rsidTr="007C7609">
        <w:tc>
          <w:tcPr>
            <w:tcW w:w="1168" w:type="pct"/>
            <w:vMerge/>
          </w:tcPr>
          <w:p w:rsidR="0038338C" w:rsidRPr="0038338C" w:rsidRDefault="0038338C" w:rsidP="0038338C">
            <w:pPr>
              <w:widowControl w:val="0"/>
              <w:jc w:val="both"/>
              <w:rPr>
                <w:rFonts w:ascii="Times New Roman" w:hAnsi="Times New Roman" w:cs="Times New Roman"/>
                <w:sz w:val="24"/>
                <w:szCs w:val="24"/>
              </w:rPr>
            </w:pPr>
          </w:p>
        </w:tc>
        <w:tc>
          <w:tcPr>
            <w:tcW w:w="445"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 xml:space="preserve">Всего </w:t>
            </w:r>
          </w:p>
        </w:tc>
        <w:tc>
          <w:tcPr>
            <w:tcW w:w="37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очер.</w:t>
            </w:r>
          </w:p>
        </w:tc>
        <w:tc>
          <w:tcPr>
            <w:tcW w:w="519"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внеочер.</w:t>
            </w:r>
          </w:p>
        </w:tc>
        <w:tc>
          <w:tcPr>
            <w:tcW w:w="371"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 xml:space="preserve">Всего </w:t>
            </w:r>
          </w:p>
        </w:tc>
        <w:tc>
          <w:tcPr>
            <w:tcW w:w="371"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очер.</w:t>
            </w:r>
          </w:p>
        </w:tc>
        <w:tc>
          <w:tcPr>
            <w:tcW w:w="521"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 xml:space="preserve">внеочер. </w:t>
            </w:r>
          </w:p>
        </w:tc>
        <w:tc>
          <w:tcPr>
            <w:tcW w:w="371"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Всего</w:t>
            </w:r>
          </w:p>
        </w:tc>
        <w:tc>
          <w:tcPr>
            <w:tcW w:w="370"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очер.</w:t>
            </w:r>
          </w:p>
        </w:tc>
        <w:tc>
          <w:tcPr>
            <w:tcW w:w="496" w:type="pct"/>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 xml:space="preserve">внеочер. </w:t>
            </w:r>
          </w:p>
        </w:tc>
      </w:tr>
      <w:tr w:rsidR="0038338C" w:rsidRPr="0038338C" w:rsidTr="007C7609">
        <w:tc>
          <w:tcPr>
            <w:tcW w:w="1168"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 xml:space="preserve">Кол-во заседаний Совета депутатов </w:t>
            </w:r>
          </w:p>
        </w:tc>
        <w:tc>
          <w:tcPr>
            <w:tcW w:w="445"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16</w:t>
            </w:r>
          </w:p>
        </w:tc>
        <w:tc>
          <w:tcPr>
            <w:tcW w:w="370"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11</w:t>
            </w:r>
          </w:p>
        </w:tc>
        <w:tc>
          <w:tcPr>
            <w:tcW w:w="519"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5</w:t>
            </w:r>
          </w:p>
        </w:tc>
        <w:tc>
          <w:tcPr>
            <w:tcW w:w="371"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16</w:t>
            </w:r>
          </w:p>
        </w:tc>
        <w:tc>
          <w:tcPr>
            <w:tcW w:w="371"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12</w:t>
            </w:r>
          </w:p>
        </w:tc>
        <w:tc>
          <w:tcPr>
            <w:tcW w:w="521"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4</w:t>
            </w:r>
          </w:p>
        </w:tc>
        <w:tc>
          <w:tcPr>
            <w:tcW w:w="371"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17</w:t>
            </w:r>
          </w:p>
        </w:tc>
        <w:tc>
          <w:tcPr>
            <w:tcW w:w="370"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12</w:t>
            </w:r>
          </w:p>
        </w:tc>
        <w:tc>
          <w:tcPr>
            <w:tcW w:w="496"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5</w:t>
            </w:r>
          </w:p>
        </w:tc>
      </w:tr>
      <w:tr w:rsidR="0038338C" w:rsidRPr="0038338C" w:rsidTr="007C7609">
        <w:tc>
          <w:tcPr>
            <w:tcW w:w="1168" w:type="pct"/>
          </w:tcPr>
          <w:p w:rsidR="0038338C" w:rsidRPr="0038338C" w:rsidRDefault="0038338C" w:rsidP="0038338C">
            <w:pPr>
              <w:widowControl w:val="0"/>
              <w:jc w:val="both"/>
              <w:rPr>
                <w:rFonts w:ascii="Times New Roman" w:hAnsi="Times New Roman" w:cs="Times New Roman"/>
                <w:sz w:val="24"/>
                <w:szCs w:val="24"/>
              </w:rPr>
            </w:pPr>
            <w:r w:rsidRPr="0038338C">
              <w:rPr>
                <w:rFonts w:ascii="Times New Roman" w:hAnsi="Times New Roman" w:cs="Times New Roman"/>
                <w:sz w:val="24"/>
                <w:szCs w:val="24"/>
              </w:rPr>
              <w:t>Кол-во принятых решений</w:t>
            </w:r>
          </w:p>
        </w:tc>
        <w:tc>
          <w:tcPr>
            <w:tcW w:w="445"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127</w:t>
            </w:r>
          </w:p>
        </w:tc>
        <w:tc>
          <w:tcPr>
            <w:tcW w:w="370"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111</w:t>
            </w:r>
          </w:p>
        </w:tc>
        <w:tc>
          <w:tcPr>
            <w:tcW w:w="519"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16</w:t>
            </w:r>
          </w:p>
        </w:tc>
        <w:tc>
          <w:tcPr>
            <w:tcW w:w="371"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112</w:t>
            </w:r>
          </w:p>
        </w:tc>
        <w:tc>
          <w:tcPr>
            <w:tcW w:w="371"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100</w:t>
            </w:r>
          </w:p>
        </w:tc>
        <w:tc>
          <w:tcPr>
            <w:tcW w:w="521"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12</w:t>
            </w:r>
          </w:p>
        </w:tc>
        <w:tc>
          <w:tcPr>
            <w:tcW w:w="371" w:type="pct"/>
            <w:vAlign w:val="center"/>
          </w:tcPr>
          <w:p w:rsidR="0038338C" w:rsidRPr="0038338C" w:rsidRDefault="0038338C" w:rsidP="0038338C">
            <w:pPr>
              <w:widowControl w:val="0"/>
              <w:jc w:val="center"/>
              <w:rPr>
                <w:rFonts w:ascii="Times New Roman" w:hAnsi="Times New Roman" w:cs="Times New Roman"/>
                <w:b/>
                <w:sz w:val="24"/>
                <w:szCs w:val="24"/>
              </w:rPr>
            </w:pPr>
            <w:r w:rsidRPr="0038338C">
              <w:rPr>
                <w:rFonts w:ascii="Times New Roman" w:hAnsi="Times New Roman" w:cs="Times New Roman"/>
                <w:b/>
                <w:sz w:val="24"/>
                <w:szCs w:val="24"/>
              </w:rPr>
              <w:t>122</w:t>
            </w:r>
          </w:p>
        </w:tc>
        <w:tc>
          <w:tcPr>
            <w:tcW w:w="370"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112</w:t>
            </w:r>
          </w:p>
        </w:tc>
        <w:tc>
          <w:tcPr>
            <w:tcW w:w="496" w:type="pct"/>
            <w:vAlign w:val="center"/>
          </w:tcPr>
          <w:p w:rsidR="0038338C" w:rsidRPr="0038338C" w:rsidRDefault="0038338C" w:rsidP="0038338C">
            <w:pPr>
              <w:widowControl w:val="0"/>
              <w:jc w:val="center"/>
              <w:rPr>
                <w:rFonts w:ascii="Times New Roman" w:hAnsi="Times New Roman" w:cs="Times New Roman"/>
                <w:sz w:val="24"/>
                <w:szCs w:val="24"/>
              </w:rPr>
            </w:pPr>
            <w:r w:rsidRPr="0038338C">
              <w:rPr>
                <w:rFonts w:ascii="Times New Roman" w:hAnsi="Times New Roman" w:cs="Times New Roman"/>
                <w:sz w:val="24"/>
                <w:szCs w:val="24"/>
              </w:rPr>
              <w:t>10</w:t>
            </w:r>
          </w:p>
        </w:tc>
      </w:tr>
    </w:tbl>
    <w:p w:rsidR="0038338C" w:rsidRPr="0038338C" w:rsidRDefault="0038338C" w:rsidP="0038338C">
      <w:pPr>
        <w:widowControl w:val="0"/>
        <w:spacing w:after="0" w:line="240" w:lineRule="auto"/>
        <w:ind w:firstLine="567"/>
        <w:jc w:val="both"/>
        <w:rPr>
          <w:rFonts w:ascii="Times New Roman" w:hAnsi="Times New Roman" w:cs="Times New Roman"/>
          <w:sz w:val="24"/>
          <w:szCs w:val="24"/>
        </w:rPr>
      </w:pPr>
    </w:p>
    <w:p w:rsidR="0038338C" w:rsidRPr="0038338C" w:rsidRDefault="0038338C" w:rsidP="0038338C">
      <w:pPr>
        <w:widowControl w:val="0"/>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Проведено 22 заседания постоянных депутатских комиссий. В том числе:</w:t>
      </w:r>
    </w:p>
    <w:p w:rsidR="0038338C" w:rsidRPr="0038338C" w:rsidRDefault="0038338C" w:rsidP="0038338C">
      <w:pPr>
        <w:widowControl w:val="0"/>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 комиссии по бюджету, финансам, налогам и экономическому развитию 5; </w:t>
      </w:r>
    </w:p>
    <w:p w:rsidR="0038338C" w:rsidRPr="0038338C" w:rsidRDefault="0038338C" w:rsidP="0038338C">
      <w:pPr>
        <w:widowControl w:val="0"/>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комиссии по гласности, законности и этике 17.</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отчетном году не допущено ни одного переноса заседания Совета по причине отсутствия кворума.</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Работа по разработке, рассмотрению и принятию решений проходила слаженно, ответственно.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В соответствии с Законом Мурманской области от 15.12.2008 № 1049 - 01- ЗМО «О порядке организации и ведения регистра муниципальных нормативных правовых актов Мурманской области» в Министерство юстиции Мурманской области направлено для включения в Регистр </w:t>
      </w:r>
      <w:r w:rsidRPr="0038338C">
        <w:rPr>
          <w:rFonts w:ascii="Times New Roman" w:hAnsi="Times New Roman" w:cs="Times New Roman"/>
          <w:b/>
          <w:sz w:val="24"/>
          <w:szCs w:val="24"/>
        </w:rPr>
        <w:t>59</w:t>
      </w:r>
      <w:r w:rsidRPr="0038338C">
        <w:rPr>
          <w:rFonts w:ascii="Times New Roman" w:hAnsi="Times New Roman" w:cs="Times New Roman"/>
          <w:sz w:val="24"/>
          <w:szCs w:val="24"/>
        </w:rPr>
        <w:t xml:space="preserve"> муниципальных нормативных правовых актов муниципального образования (постановления главы муниципального образования, решения Совета депутатов городского поселения Кандалакша Кандалакшского муниципального района).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По итогам проведенной Министерством юстиции Мурманской области экспертизы в Совет депутатов городского поселения поступило 3 экспертных заключения на решения Совета депутатов. По итогам рассмотрения заключений Министерства юстиции Мурманской области в решения Совета депутатов городского поселения были  внесены соответствующие изменения.</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В 2024 из прокуратуры г. Кандалакши в Совет депутатов городского поселения Кандалакши Кандалакшского района поступило:</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- 9 протестов, которые были удовлетворены и по результатам рассмотрения которых в муниципальные нормативные правовые акты внесены соответствующие изменения;</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- 2 представления, одно из которых рассмотрено на заседании Комиссии по соблюдению требований к должностному поведению лиц, замещающими муниципальные должности в Совете депутатов городского поселения Кандалакша Кандалакшского муниципального района, и урегулированию конфликта интересов, по результатам рассмотрения второго представления  был  принят соответствующий муниципальный нормативный правовой акт; </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- 1 информация о необходимости совершенствования действующих нормативных правовых актов (Устава муниципального образования).</w:t>
      </w:r>
    </w:p>
    <w:p w:rsidR="0038338C" w:rsidRPr="0038338C" w:rsidRDefault="0038338C" w:rsidP="0038338C">
      <w:pPr>
        <w:widowControl w:val="0"/>
        <w:shd w:val="clear" w:color="auto" w:fill="FFFFFF"/>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Таким образом, контроль со стороны органов Прокуратуры, министерства юстиции Мурманской области способствовал совершенствованию правотворчества в Совете депутатов городского поселения Кандалакша Кандалакшского муниципального района. </w:t>
      </w:r>
    </w:p>
    <w:p w:rsidR="0038338C" w:rsidRPr="0038338C" w:rsidRDefault="0038338C" w:rsidP="0038338C">
      <w:pPr>
        <w:spacing w:after="0" w:line="240" w:lineRule="auto"/>
        <w:ind w:firstLine="567"/>
        <w:jc w:val="both"/>
        <w:rPr>
          <w:rFonts w:ascii="Times New Roman" w:eastAsia="Times New Roman" w:hAnsi="Times New Roman" w:cs="Times New Roman"/>
          <w:sz w:val="24"/>
          <w:szCs w:val="24"/>
        </w:rPr>
      </w:pPr>
      <w:r w:rsidRPr="0038338C">
        <w:rPr>
          <w:rFonts w:ascii="Times New Roman" w:eastAsia="Times New Roman" w:hAnsi="Times New Roman" w:cs="Times New Roman"/>
          <w:sz w:val="24"/>
          <w:szCs w:val="24"/>
        </w:rPr>
        <w:t>Деятельность представительной власти, в отличие от власти исполнительной, менее заметна для людей, работающих в сферах, не связанных с муниципальным управлением, но работа</w:t>
      </w:r>
      <w:r w:rsidRPr="0038338C">
        <w:rPr>
          <w:rFonts w:ascii="Times New Roman" w:eastAsia="Times New Roman" w:hAnsi="Times New Roman" w:cs="Times New Roman"/>
          <w:sz w:val="24"/>
          <w:szCs w:val="24"/>
          <w:shd w:val="clear" w:color="auto" w:fill="FFFFFF"/>
        </w:rPr>
        <w:t xml:space="preserve"> Совета строится во благо наших избирателей.  </w:t>
      </w:r>
    </w:p>
    <w:p w:rsidR="0038338C" w:rsidRPr="0038338C" w:rsidRDefault="0038338C" w:rsidP="0038338C">
      <w:pPr>
        <w:spacing w:after="0" w:line="240" w:lineRule="auto"/>
        <w:ind w:firstLine="567"/>
        <w:jc w:val="both"/>
        <w:rPr>
          <w:rFonts w:ascii="Times New Roman" w:hAnsi="Times New Roman" w:cs="Times New Roman"/>
          <w:sz w:val="24"/>
          <w:szCs w:val="24"/>
        </w:rPr>
      </w:pPr>
      <w:r w:rsidRPr="0038338C">
        <w:rPr>
          <w:rFonts w:ascii="Times New Roman" w:hAnsi="Times New Roman" w:cs="Times New Roman"/>
          <w:sz w:val="24"/>
          <w:szCs w:val="24"/>
        </w:rPr>
        <w:t xml:space="preserve">Подводя итоги работы за 2024 год, хочется отметить, что совместно с администрацией Кандалакшского муниципального района мы продолжили работу по социально - экономическому развитию муниципального образования, по совершенствованию нормативно - правового обеспечения деятельности.  </w:t>
      </w:r>
    </w:p>
    <w:p w:rsidR="0038338C" w:rsidRPr="0038338C" w:rsidRDefault="0038338C" w:rsidP="0038338C">
      <w:pPr>
        <w:shd w:val="clear" w:color="auto" w:fill="FFFFFF"/>
        <w:spacing w:after="0" w:line="240" w:lineRule="auto"/>
        <w:ind w:firstLine="567"/>
        <w:jc w:val="both"/>
        <w:rPr>
          <w:rFonts w:ascii="Times New Roman" w:eastAsia="Times New Roman" w:hAnsi="Times New Roman" w:cs="Times New Roman"/>
          <w:color w:val="1A1A1A"/>
          <w:sz w:val="24"/>
          <w:szCs w:val="24"/>
        </w:rPr>
      </w:pPr>
      <w:r w:rsidRPr="0038338C">
        <w:rPr>
          <w:rFonts w:ascii="Times New Roman" w:eastAsia="Times New Roman" w:hAnsi="Times New Roman" w:cs="Times New Roman"/>
          <w:color w:val="1A1A1A"/>
          <w:sz w:val="24"/>
          <w:szCs w:val="24"/>
        </w:rPr>
        <w:lastRenderedPageBreak/>
        <w:t xml:space="preserve">Заканчивая свой отчёт по итогам 2024 года, я хочу выразить слова благодарности за плодотворную, совместно проделанную работу всем депутатам Совета депутатов городского поселения Кандалакша Кандалакшского муниципального района, администрации Кандалакшского муниципального района Мурманской области, аппарату Совета депутатов. </w:t>
      </w:r>
    </w:p>
    <w:p w:rsidR="0038338C" w:rsidRPr="0038338C" w:rsidRDefault="0038338C" w:rsidP="0038338C">
      <w:pPr>
        <w:spacing w:after="0" w:line="240" w:lineRule="auto"/>
        <w:jc w:val="both"/>
        <w:rPr>
          <w:rFonts w:ascii="Times New Roman" w:hAnsi="Times New Roman" w:cs="Times New Roman"/>
          <w:sz w:val="24"/>
          <w:szCs w:val="24"/>
        </w:rPr>
      </w:pPr>
    </w:p>
    <w:p w:rsidR="0038338C" w:rsidRPr="0038338C" w:rsidRDefault="0038338C" w:rsidP="0038338C">
      <w:pPr>
        <w:spacing w:after="0" w:line="240" w:lineRule="auto"/>
        <w:jc w:val="both"/>
        <w:rPr>
          <w:rFonts w:ascii="Times New Roman" w:hAnsi="Times New Roman" w:cs="Times New Roman"/>
          <w:sz w:val="24"/>
          <w:szCs w:val="24"/>
        </w:rPr>
      </w:pPr>
      <w:r w:rsidRPr="0038338C">
        <w:rPr>
          <w:rFonts w:ascii="Times New Roman" w:hAnsi="Times New Roman" w:cs="Times New Roman"/>
          <w:sz w:val="24"/>
          <w:szCs w:val="24"/>
        </w:rPr>
        <w:t>Глава муниципального образования</w:t>
      </w:r>
      <w:r w:rsidR="00751486">
        <w:rPr>
          <w:rFonts w:ascii="Times New Roman" w:hAnsi="Times New Roman" w:cs="Times New Roman"/>
          <w:sz w:val="24"/>
          <w:szCs w:val="24"/>
        </w:rPr>
        <w:t xml:space="preserve"> </w:t>
      </w:r>
      <w:r w:rsidRPr="0038338C">
        <w:rPr>
          <w:rFonts w:ascii="Times New Roman" w:hAnsi="Times New Roman" w:cs="Times New Roman"/>
          <w:sz w:val="24"/>
          <w:szCs w:val="24"/>
        </w:rPr>
        <w:t>Е.В.Ковальчук</w:t>
      </w:r>
    </w:p>
    <w:p w:rsidR="0038338C" w:rsidRPr="0038338C" w:rsidRDefault="0038338C" w:rsidP="0038338C">
      <w:pPr>
        <w:spacing w:line="240" w:lineRule="auto"/>
        <w:rPr>
          <w:rFonts w:ascii="Times New Roman" w:hAnsi="Times New Roman" w:cs="Times New Roman"/>
          <w:sz w:val="24"/>
          <w:szCs w:val="24"/>
        </w:rPr>
      </w:pPr>
    </w:p>
    <w:p w:rsidR="00BC11FF" w:rsidRPr="0038338C" w:rsidRDefault="00BC11FF" w:rsidP="0038338C">
      <w:pPr>
        <w:spacing w:after="0" w:line="240" w:lineRule="auto"/>
        <w:jc w:val="center"/>
        <w:rPr>
          <w:rFonts w:ascii="Times New Roman" w:hAnsi="Times New Roman" w:cs="Times New Roman"/>
          <w:sz w:val="24"/>
          <w:szCs w:val="24"/>
        </w:rPr>
      </w:pPr>
    </w:p>
    <w:sectPr w:rsidR="00BC11FF" w:rsidRPr="0038338C" w:rsidSect="0038338C">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E40D1" w:rsidRDefault="003E40D1" w:rsidP="004075E0">
      <w:pPr>
        <w:spacing w:after="0" w:line="240" w:lineRule="auto"/>
      </w:pPr>
      <w:r>
        <w:separator/>
      </w:r>
    </w:p>
  </w:endnote>
  <w:endnote w:type="continuationSeparator" w:id="1">
    <w:p w:rsidR="003E40D1" w:rsidRDefault="003E40D1" w:rsidP="004075E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E40D1" w:rsidRDefault="003E40D1" w:rsidP="004075E0">
      <w:pPr>
        <w:spacing w:after="0" w:line="240" w:lineRule="auto"/>
      </w:pPr>
      <w:r>
        <w:separator/>
      </w:r>
    </w:p>
  </w:footnote>
  <w:footnote w:type="continuationSeparator" w:id="1">
    <w:p w:rsidR="003E40D1" w:rsidRDefault="003E40D1" w:rsidP="004075E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D0E8C"/>
    <w:rsid w:val="00012D56"/>
    <w:rsid w:val="000132D5"/>
    <w:rsid w:val="0009267F"/>
    <w:rsid w:val="000A2FFD"/>
    <w:rsid w:val="000B1874"/>
    <w:rsid w:val="000B1CC1"/>
    <w:rsid w:val="000D0B54"/>
    <w:rsid w:val="001129C0"/>
    <w:rsid w:val="00115BF9"/>
    <w:rsid w:val="00134071"/>
    <w:rsid w:val="00175B5C"/>
    <w:rsid w:val="00226CB1"/>
    <w:rsid w:val="00245296"/>
    <w:rsid w:val="00283B16"/>
    <w:rsid w:val="003022F9"/>
    <w:rsid w:val="003449BB"/>
    <w:rsid w:val="0038338C"/>
    <w:rsid w:val="003B53E6"/>
    <w:rsid w:val="003C2162"/>
    <w:rsid w:val="003D0E8C"/>
    <w:rsid w:val="003E40D1"/>
    <w:rsid w:val="00402BF0"/>
    <w:rsid w:val="004075E0"/>
    <w:rsid w:val="0041559E"/>
    <w:rsid w:val="00424E4D"/>
    <w:rsid w:val="00435FDF"/>
    <w:rsid w:val="004A199F"/>
    <w:rsid w:val="00535D96"/>
    <w:rsid w:val="00584117"/>
    <w:rsid w:val="00597553"/>
    <w:rsid w:val="00597ED5"/>
    <w:rsid w:val="00626569"/>
    <w:rsid w:val="00631395"/>
    <w:rsid w:val="006511CD"/>
    <w:rsid w:val="006D5FA4"/>
    <w:rsid w:val="006F0A23"/>
    <w:rsid w:val="00727FFB"/>
    <w:rsid w:val="00751486"/>
    <w:rsid w:val="007624B2"/>
    <w:rsid w:val="00765F36"/>
    <w:rsid w:val="007B0B3C"/>
    <w:rsid w:val="007B2661"/>
    <w:rsid w:val="007F4F6C"/>
    <w:rsid w:val="00803EB4"/>
    <w:rsid w:val="008056C5"/>
    <w:rsid w:val="00814D93"/>
    <w:rsid w:val="008706DC"/>
    <w:rsid w:val="008775AD"/>
    <w:rsid w:val="008B010F"/>
    <w:rsid w:val="009559A0"/>
    <w:rsid w:val="009662D6"/>
    <w:rsid w:val="009B6FE9"/>
    <w:rsid w:val="009C3302"/>
    <w:rsid w:val="009E003F"/>
    <w:rsid w:val="009F7F96"/>
    <w:rsid w:val="00A06807"/>
    <w:rsid w:val="00A11471"/>
    <w:rsid w:val="00A2281C"/>
    <w:rsid w:val="00A44138"/>
    <w:rsid w:val="00A476BC"/>
    <w:rsid w:val="00A82F57"/>
    <w:rsid w:val="00AD0570"/>
    <w:rsid w:val="00AE7058"/>
    <w:rsid w:val="00B20F6D"/>
    <w:rsid w:val="00B5671D"/>
    <w:rsid w:val="00B811A3"/>
    <w:rsid w:val="00BC11FF"/>
    <w:rsid w:val="00C158C5"/>
    <w:rsid w:val="00C15CCA"/>
    <w:rsid w:val="00C22016"/>
    <w:rsid w:val="00C35C26"/>
    <w:rsid w:val="00C76F5D"/>
    <w:rsid w:val="00CE0E7A"/>
    <w:rsid w:val="00D12C4D"/>
    <w:rsid w:val="00D5053F"/>
    <w:rsid w:val="00DB6FC3"/>
    <w:rsid w:val="00DD261F"/>
    <w:rsid w:val="00DF0841"/>
    <w:rsid w:val="00DF6512"/>
    <w:rsid w:val="00E170E2"/>
    <w:rsid w:val="00E21570"/>
    <w:rsid w:val="00E54228"/>
    <w:rsid w:val="00E54637"/>
    <w:rsid w:val="00E70FEF"/>
    <w:rsid w:val="00E90ABC"/>
    <w:rsid w:val="00EE7CF9"/>
    <w:rsid w:val="00F000DC"/>
    <w:rsid w:val="00F54060"/>
    <w:rsid w:val="00F67A4A"/>
    <w:rsid w:val="00F71C65"/>
    <w:rsid w:val="00FA0990"/>
    <w:rsid w:val="00FA4DB2"/>
    <w:rsid w:val="00FC04BC"/>
    <w:rsid w:val="00FC5BF1"/>
    <w:rsid w:val="00FD6D72"/>
    <w:rsid w:val="00FE246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5FA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3D0E8C"/>
    <w:rPr>
      <w:strike w:val="0"/>
      <w:dstrike w:val="0"/>
      <w:color w:val="0000FF"/>
      <w:u w:val="none"/>
      <w:effect w:val="none"/>
    </w:rPr>
  </w:style>
  <w:style w:type="paragraph" w:styleId="a4">
    <w:name w:val="Balloon Text"/>
    <w:basedOn w:val="a"/>
    <w:link w:val="a5"/>
    <w:uiPriority w:val="99"/>
    <w:semiHidden/>
    <w:unhideWhenUsed/>
    <w:rsid w:val="003D0E8C"/>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D0E8C"/>
    <w:rPr>
      <w:rFonts w:ascii="Tahoma" w:hAnsi="Tahoma" w:cs="Tahoma"/>
      <w:sz w:val="16"/>
      <w:szCs w:val="16"/>
    </w:rPr>
  </w:style>
  <w:style w:type="table" w:styleId="a6">
    <w:name w:val="Table Grid"/>
    <w:basedOn w:val="a1"/>
    <w:uiPriority w:val="59"/>
    <w:rsid w:val="00EE7CF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footnote text"/>
    <w:basedOn w:val="a"/>
    <w:link w:val="a8"/>
    <w:uiPriority w:val="99"/>
    <w:semiHidden/>
    <w:unhideWhenUsed/>
    <w:rsid w:val="004075E0"/>
    <w:pPr>
      <w:spacing w:after="0" w:line="240" w:lineRule="auto"/>
    </w:pPr>
    <w:rPr>
      <w:sz w:val="20"/>
      <w:szCs w:val="20"/>
    </w:rPr>
  </w:style>
  <w:style w:type="character" w:customStyle="1" w:styleId="a8">
    <w:name w:val="Текст сноски Знак"/>
    <w:basedOn w:val="a0"/>
    <w:link w:val="a7"/>
    <w:uiPriority w:val="99"/>
    <w:semiHidden/>
    <w:rsid w:val="004075E0"/>
    <w:rPr>
      <w:sz w:val="20"/>
      <w:szCs w:val="20"/>
    </w:rPr>
  </w:style>
  <w:style w:type="character" w:styleId="a9">
    <w:name w:val="footnote reference"/>
    <w:basedOn w:val="a0"/>
    <w:uiPriority w:val="99"/>
    <w:semiHidden/>
    <w:unhideWhenUsed/>
    <w:rsid w:val="004075E0"/>
    <w:rPr>
      <w:vertAlign w:val="superscript"/>
    </w:rPr>
  </w:style>
  <w:style w:type="paragraph" w:customStyle="1" w:styleId="ConsNormal">
    <w:name w:val="ConsNormal"/>
    <w:link w:val="ConsNormal0"/>
    <w:rsid w:val="00597553"/>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ConsNormal0">
    <w:name w:val="ConsNormal Знак"/>
    <w:link w:val="ConsNormal"/>
    <w:locked/>
    <w:rsid w:val="00597553"/>
    <w:rPr>
      <w:rFonts w:ascii="Arial" w:eastAsia="Times New Roman" w:hAnsi="Arial" w:cs="Arial"/>
      <w:sz w:val="20"/>
      <w:szCs w:val="20"/>
    </w:rPr>
  </w:style>
  <w:style w:type="paragraph" w:styleId="aa">
    <w:name w:val="Body Text"/>
    <w:basedOn w:val="a"/>
    <w:link w:val="ab"/>
    <w:rsid w:val="00FD6D72"/>
    <w:pPr>
      <w:spacing w:after="0" w:line="240" w:lineRule="auto"/>
    </w:pPr>
    <w:rPr>
      <w:rFonts w:ascii="Times New Roman" w:eastAsia="Times New Roman" w:hAnsi="Times New Roman" w:cs="Times New Roman"/>
      <w:sz w:val="24"/>
      <w:szCs w:val="20"/>
    </w:rPr>
  </w:style>
  <w:style w:type="character" w:customStyle="1" w:styleId="ab">
    <w:name w:val="Основной текст Знак"/>
    <w:basedOn w:val="a0"/>
    <w:link w:val="aa"/>
    <w:rsid w:val="00FD6D72"/>
    <w:rPr>
      <w:rFonts w:ascii="Times New Roman" w:eastAsia="Times New Roman" w:hAnsi="Times New Roman" w:cs="Times New Roman"/>
      <w:sz w:val="24"/>
      <w:szCs w:val="20"/>
    </w:rPr>
  </w:style>
  <w:style w:type="paragraph" w:customStyle="1" w:styleId="ConsPlusNormal">
    <w:name w:val="ConsPlusNormal"/>
    <w:rsid w:val="00FD6D72"/>
    <w:pPr>
      <w:widowControl w:val="0"/>
      <w:autoSpaceDE w:val="0"/>
      <w:autoSpaceDN w:val="0"/>
      <w:adjustRightInd w:val="0"/>
      <w:spacing w:after="0" w:line="240" w:lineRule="auto"/>
    </w:pPr>
    <w:rPr>
      <w:rFonts w:ascii="Arial" w:eastAsia="Times New Roman" w:hAnsi="Arial" w:cs="Arial"/>
      <w:sz w:val="20"/>
      <w:szCs w:val="20"/>
    </w:rPr>
  </w:style>
  <w:style w:type="paragraph" w:styleId="ac">
    <w:name w:val="Normal (Web)"/>
    <w:basedOn w:val="a"/>
    <w:uiPriority w:val="99"/>
    <w:unhideWhenUsed/>
    <w:rsid w:val="00FC04B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77694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D53149-936F-40F9-8695-8E4FEA7F5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4514</Words>
  <Characters>25735</Characters>
  <Application>Microsoft Office Word</Application>
  <DocSecurity>0</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30189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 Н. Корноухов</dc:creator>
  <cp:lastModifiedBy>Михаил Н. Корноухов</cp:lastModifiedBy>
  <cp:revision>8</cp:revision>
  <cp:lastPrinted>2025-06-23T12:16:00Z</cp:lastPrinted>
  <dcterms:created xsi:type="dcterms:W3CDTF">2025-04-03T11:28:00Z</dcterms:created>
  <dcterms:modified xsi:type="dcterms:W3CDTF">2025-06-24T12:53:00Z</dcterms:modified>
</cp:coreProperties>
</file>